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0539" w:rsidRPr="009C1783" w:rsidRDefault="00120713">
      <w:r w:rsidRPr="009C1783">
        <w:fldChar w:fldCharType="begin"/>
      </w:r>
      <w:r w:rsidRPr="009C1783">
        <w:instrText xml:space="preserve"> HYPERLINK "https://www.gigaherz.ch/icnirp-oder-die-todesengel-von-oberschleissheim-d/" </w:instrText>
      </w:r>
      <w:r w:rsidRPr="009C1783">
        <w:fldChar w:fldCharType="separate"/>
      </w:r>
      <w:r w:rsidRPr="009C1783">
        <w:rPr>
          <w:rStyle w:val="Hyperlink"/>
        </w:rPr>
        <w:t>gigaherz.ch/</w:t>
      </w:r>
      <w:proofErr w:type="spellStart"/>
      <w:r w:rsidRPr="009C1783">
        <w:rPr>
          <w:rStyle w:val="Hyperlink"/>
        </w:rPr>
        <w:t>icnirp</w:t>
      </w:r>
      <w:proofErr w:type="spellEnd"/>
      <w:r w:rsidRPr="009C1783">
        <w:rPr>
          <w:rStyle w:val="Hyperlink"/>
        </w:rPr>
        <w:t>-oder-die-todesengel-von-</w:t>
      </w:r>
      <w:proofErr w:type="spellStart"/>
      <w:r w:rsidRPr="009C1783">
        <w:rPr>
          <w:rStyle w:val="Hyperlink"/>
        </w:rPr>
        <w:t>oberschleissheim</w:t>
      </w:r>
      <w:proofErr w:type="spellEnd"/>
      <w:r w:rsidRPr="009C1783">
        <w:rPr>
          <w:rStyle w:val="Hyperlink"/>
        </w:rPr>
        <w:t>-d/</w:t>
      </w:r>
      <w:r w:rsidRPr="009C1783">
        <w:fldChar w:fldCharType="end"/>
      </w:r>
    </w:p>
    <w:p w:rsidR="00120713" w:rsidRPr="009C1783" w:rsidRDefault="00120713">
      <w:r w:rsidRPr="009C1783">
        <w:t>20. Dezember 2010 um 19:38</w:t>
      </w:r>
    </w:p>
    <w:p w:rsidR="00120713" w:rsidRPr="00120713" w:rsidRDefault="00120713" w:rsidP="00120713">
      <w:pPr>
        <w:spacing w:before="100" w:beforeAutospacing="1" w:after="100" w:afterAutospacing="1" w:line="240" w:lineRule="auto"/>
        <w:outlineLvl w:val="1"/>
        <w:rPr>
          <w:rFonts w:eastAsia="Times New Roman" w:cs="Times New Roman"/>
          <w:b/>
          <w:bCs/>
          <w:sz w:val="36"/>
          <w:szCs w:val="36"/>
          <w:lang w:eastAsia="de-DE"/>
        </w:rPr>
      </w:pPr>
      <w:r w:rsidRPr="00120713">
        <w:rPr>
          <w:rFonts w:eastAsia="Times New Roman" w:cs="Times New Roman"/>
          <w:b/>
          <w:bCs/>
          <w:sz w:val="36"/>
          <w:szCs w:val="36"/>
          <w:lang w:eastAsia="de-DE"/>
        </w:rPr>
        <w:t xml:space="preserve">ICNIRP – oder die Todesengel von </w:t>
      </w:r>
      <w:proofErr w:type="spellStart"/>
      <w:r w:rsidRPr="00120713">
        <w:rPr>
          <w:rFonts w:eastAsia="Times New Roman" w:cs="Times New Roman"/>
          <w:b/>
          <w:bCs/>
          <w:sz w:val="36"/>
          <w:szCs w:val="36"/>
          <w:lang w:eastAsia="de-DE"/>
        </w:rPr>
        <w:t>Oberschleissheim</w:t>
      </w:r>
      <w:proofErr w:type="spellEnd"/>
      <w:r w:rsidRPr="00120713">
        <w:rPr>
          <w:rFonts w:eastAsia="Times New Roman" w:cs="Times New Roman"/>
          <w:b/>
          <w:bCs/>
          <w:sz w:val="36"/>
          <w:szCs w:val="36"/>
          <w:lang w:eastAsia="de-DE"/>
        </w:rPr>
        <w:t xml:space="preserve"> (D)</w:t>
      </w:r>
    </w:p>
    <w:p w:rsidR="00120713" w:rsidRPr="009C1783" w:rsidRDefault="00120713" w:rsidP="00120713">
      <w:pPr>
        <w:spacing w:line="240" w:lineRule="auto"/>
        <w:rPr>
          <w:sz w:val="24"/>
        </w:rPr>
      </w:pPr>
      <w:r w:rsidRPr="009C1783">
        <w:rPr>
          <w:rStyle w:val="Fett"/>
          <w:sz w:val="24"/>
        </w:rPr>
        <w:t xml:space="preserve">Sie nennen sich </w:t>
      </w:r>
      <w:r w:rsidRPr="009C1783">
        <w:rPr>
          <w:rStyle w:val="Fett"/>
          <w:color w:val="FF0000"/>
          <w:sz w:val="24"/>
        </w:rPr>
        <w:t xml:space="preserve">Internationale Kommission zum Schutz vor nichtionisierender Strahlung, </w:t>
      </w:r>
      <w:r w:rsidRPr="009C1783">
        <w:rPr>
          <w:rStyle w:val="Fett"/>
          <w:sz w:val="24"/>
        </w:rPr>
        <w:t xml:space="preserve">sind jedoch nichts anders als ein erbärmlicher Miniaturverein von 14 Falschspielern. Der Sitz des Vereins ist </w:t>
      </w:r>
      <w:proofErr w:type="spellStart"/>
      <w:r w:rsidRPr="009C1783">
        <w:rPr>
          <w:rStyle w:val="Fett"/>
          <w:color w:val="FF0000"/>
          <w:sz w:val="24"/>
        </w:rPr>
        <w:t>Oberschleissheim</w:t>
      </w:r>
      <w:proofErr w:type="spellEnd"/>
      <w:r w:rsidRPr="009C1783">
        <w:rPr>
          <w:rStyle w:val="Fett"/>
          <w:sz w:val="24"/>
        </w:rPr>
        <w:t xml:space="preserve"> bei München.</w:t>
      </w:r>
    </w:p>
    <w:p w:rsidR="00120713" w:rsidRPr="009C1783" w:rsidRDefault="00120713" w:rsidP="00120713">
      <w:pPr>
        <w:pStyle w:val="StandardWeb"/>
        <w:rPr>
          <w:rFonts w:asciiTheme="minorHAnsi" w:hAnsiTheme="minorHAnsi"/>
        </w:rPr>
      </w:pPr>
      <w:r w:rsidRPr="009C1783">
        <w:rPr>
          <w:rFonts w:asciiTheme="minorHAnsi" w:hAnsiTheme="minorHAnsi"/>
        </w:rPr>
        <w:t>von Hans-U. Jakob, 1.12.2010</w:t>
      </w:r>
    </w:p>
    <w:p w:rsidR="009C1783" w:rsidRPr="009C1783" w:rsidRDefault="00120713" w:rsidP="00120713">
      <w:pPr>
        <w:pStyle w:val="StandardWeb"/>
        <w:rPr>
          <w:rStyle w:val="Fett"/>
          <w:rFonts w:asciiTheme="minorHAnsi" w:hAnsiTheme="minorHAnsi"/>
          <w:sz w:val="28"/>
        </w:rPr>
      </w:pPr>
      <w:r w:rsidRPr="009C1783">
        <w:rPr>
          <w:rStyle w:val="Fett"/>
          <w:rFonts w:asciiTheme="minorHAnsi" w:hAnsiTheme="minorHAnsi"/>
          <w:sz w:val="28"/>
        </w:rPr>
        <w:t>Wer ist ICNIRP</w:t>
      </w:r>
      <w:r w:rsidR="009C1783" w:rsidRPr="009C1783">
        <w:rPr>
          <w:rStyle w:val="Fett"/>
          <w:rFonts w:asciiTheme="minorHAnsi" w:hAnsiTheme="minorHAnsi"/>
          <w:sz w:val="28"/>
        </w:rPr>
        <w:t>?</w:t>
      </w:r>
    </w:p>
    <w:p w:rsidR="009C1783" w:rsidRDefault="00120713" w:rsidP="00120713">
      <w:pPr>
        <w:pStyle w:val="StandardWeb"/>
        <w:rPr>
          <w:rFonts w:asciiTheme="minorHAnsi" w:hAnsiTheme="minorHAnsi"/>
        </w:rPr>
      </w:pPr>
      <w:r w:rsidRPr="009C1783">
        <w:rPr>
          <w:rFonts w:asciiTheme="minorHAnsi" w:hAnsiTheme="minorHAnsi"/>
        </w:rPr>
        <w:t xml:space="preserve">Sie nennen sich </w:t>
      </w:r>
      <w:r w:rsidRPr="009C1783">
        <w:rPr>
          <w:rFonts w:asciiTheme="minorHAnsi" w:hAnsiTheme="minorHAnsi"/>
          <w:color w:val="FF0000"/>
        </w:rPr>
        <w:t>Internationale Kommission zum Schutz vor nichtionisierender Strahlung</w:t>
      </w:r>
      <w:r w:rsidRPr="009C1783">
        <w:rPr>
          <w:rFonts w:asciiTheme="minorHAnsi" w:hAnsiTheme="minorHAnsi"/>
        </w:rPr>
        <w:t>, (</w:t>
      </w:r>
      <w:r w:rsidRPr="009C1783">
        <w:rPr>
          <w:rFonts w:asciiTheme="minorHAnsi" w:hAnsiTheme="minorHAnsi"/>
          <w:color w:val="FF0000"/>
        </w:rPr>
        <w:t xml:space="preserve">International </w:t>
      </w:r>
      <w:proofErr w:type="spellStart"/>
      <w:r w:rsidRPr="009C1783">
        <w:rPr>
          <w:rFonts w:asciiTheme="minorHAnsi" w:hAnsiTheme="minorHAnsi"/>
          <w:color w:val="FF0000"/>
        </w:rPr>
        <w:t>Commission</w:t>
      </w:r>
      <w:proofErr w:type="spellEnd"/>
      <w:r w:rsidRPr="009C1783">
        <w:rPr>
          <w:rFonts w:asciiTheme="minorHAnsi" w:hAnsiTheme="minorHAnsi"/>
          <w:color w:val="FF0000"/>
        </w:rPr>
        <w:t xml:space="preserve"> on Non-</w:t>
      </w:r>
      <w:proofErr w:type="spellStart"/>
      <w:r w:rsidRPr="009C1783">
        <w:rPr>
          <w:rFonts w:asciiTheme="minorHAnsi" w:hAnsiTheme="minorHAnsi"/>
          <w:color w:val="FF0000"/>
        </w:rPr>
        <w:t>Ionizing</w:t>
      </w:r>
      <w:proofErr w:type="spellEnd"/>
      <w:r w:rsidRPr="009C1783">
        <w:rPr>
          <w:rFonts w:asciiTheme="minorHAnsi" w:hAnsiTheme="minorHAnsi"/>
          <w:color w:val="FF0000"/>
        </w:rPr>
        <w:t xml:space="preserve"> Radiation </w:t>
      </w:r>
      <w:proofErr w:type="spellStart"/>
      <w:r w:rsidRPr="009C1783">
        <w:rPr>
          <w:rFonts w:asciiTheme="minorHAnsi" w:hAnsiTheme="minorHAnsi"/>
          <w:color w:val="FF0000"/>
        </w:rPr>
        <w:t>Protection</w:t>
      </w:r>
      <w:proofErr w:type="spellEnd"/>
      <w:r w:rsidRPr="009C1783">
        <w:rPr>
          <w:rFonts w:asciiTheme="minorHAnsi" w:hAnsiTheme="minorHAnsi"/>
        </w:rPr>
        <w:t xml:space="preserve">) oder kurz internationale Strahlenschutzkommission. In Wirklichkeit besitzen sie lediglich die Rechtsform eines gewöhnlichen Vereins, eines erbärmlich kleinen dazu, mit </w:t>
      </w:r>
      <w:proofErr w:type="spellStart"/>
      <w:r w:rsidRPr="009C1783">
        <w:rPr>
          <w:rFonts w:asciiTheme="minorHAnsi" w:hAnsiTheme="minorHAnsi"/>
        </w:rPr>
        <w:t>bloss</w:t>
      </w:r>
      <w:proofErr w:type="spellEnd"/>
      <w:r w:rsidRPr="009C1783">
        <w:rPr>
          <w:rFonts w:asciiTheme="minorHAnsi" w:hAnsiTheme="minorHAnsi"/>
        </w:rPr>
        <w:t xml:space="preserve"> 14 Mitgliedern, die sich nach Ablauf der </w:t>
      </w:r>
      <w:r w:rsidRPr="009C1783">
        <w:rPr>
          <w:rFonts w:asciiTheme="minorHAnsi" w:hAnsiTheme="minorHAnsi"/>
          <w:b/>
        </w:rPr>
        <w:t>maximal möglichen Mitgliedschaftsdauer von 12 Jahren</w:t>
      </w:r>
      <w:r w:rsidRPr="009C1783">
        <w:rPr>
          <w:rFonts w:asciiTheme="minorHAnsi" w:hAnsiTheme="minorHAnsi"/>
        </w:rPr>
        <w:t xml:space="preserve"> selber wählen oder auch absetzen. </w:t>
      </w:r>
      <w:r w:rsidRPr="009C1783">
        <w:rPr>
          <w:rFonts w:asciiTheme="minorHAnsi" w:hAnsiTheme="minorHAnsi"/>
          <w:u w:val="single"/>
        </w:rPr>
        <w:t>Absetzen</w:t>
      </w:r>
      <w:r w:rsidRPr="009C1783">
        <w:rPr>
          <w:rFonts w:asciiTheme="minorHAnsi" w:hAnsiTheme="minorHAnsi"/>
        </w:rPr>
        <w:t xml:space="preserve"> käme dann in Frage, wenn es einem der Mitglieder einfallen sollte, den </w:t>
      </w:r>
      <w:r w:rsidRPr="009C1783">
        <w:rPr>
          <w:rFonts w:asciiTheme="minorHAnsi" w:hAnsiTheme="minorHAnsi"/>
          <w:b/>
        </w:rPr>
        <w:t>Ehrenkodex des Vereins</w:t>
      </w:r>
      <w:r w:rsidRPr="009C1783">
        <w:rPr>
          <w:rFonts w:asciiTheme="minorHAnsi" w:hAnsiTheme="minorHAnsi"/>
        </w:rPr>
        <w:t xml:space="preserve"> zu brechen und epidemiologische oder nicht-thermische, das </w:t>
      </w:r>
      <w:proofErr w:type="spellStart"/>
      <w:r w:rsidRPr="009C1783">
        <w:rPr>
          <w:rFonts w:asciiTheme="minorHAnsi" w:hAnsiTheme="minorHAnsi"/>
        </w:rPr>
        <w:t>heisst</w:t>
      </w:r>
      <w:proofErr w:type="spellEnd"/>
      <w:r w:rsidRPr="009C1783">
        <w:rPr>
          <w:rFonts w:asciiTheme="minorHAnsi" w:hAnsiTheme="minorHAnsi"/>
        </w:rPr>
        <w:t xml:space="preserve"> biologische Wirkungen elektromagnetischer Strahlung anzuerkennen. Der Verein anerkennt demnach </w:t>
      </w:r>
      <w:r w:rsidRPr="009C1783">
        <w:rPr>
          <w:rFonts w:asciiTheme="minorHAnsi" w:hAnsiTheme="minorHAnsi"/>
          <w:b/>
        </w:rPr>
        <w:t>nur thermische Wirkungen (Verbrennungen</w:t>
      </w:r>
      <w:r w:rsidRPr="009C1783">
        <w:rPr>
          <w:rFonts w:asciiTheme="minorHAnsi" w:hAnsiTheme="minorHAnsi"/>
        </w:rPr>
        <w:t xml:space="preserve">) und stellt an andere wissenschaftliche Forschungszweige </w:t>
      </w:r>
      <w:proofErr w:type="spellStart"/>
      <w:r w:rsidRPr="009C1783">
        <w:rPr>
          <w:rFonts w:asciiTheme="minorHAnsi" w:hAnsiTheme="minorHAnsi"/>
        </w:rPr>
        <w:t>dermassen</w:t>
      </w:r>
      <w:proofErr w:type="spellEnd"/>
      <w:r w:rsidRPr="009C1783">
        <w:rPr>
          <w:rFonts w:asciiTheme="minorHAnsi" w:hAnsiTheme="minorHAnsi"/>
        </w:rPr>
        <w:t xml:space="preserve"> viele und hohe Anforderungen, dass jede noch so gut gemachte Studie mit links abgetan werden kann. </w:t>
      </w:r>
    </w:p>
    <w:p w:rsidR="00120713" w:rsidRPr="009C1783" w:rsidRDefault="00120713" w:rsidP="00120713">
      <w:pPr>
        <w:pStyle w:val="StandardWeb"/>
        <w:rPr>
          <w:rFonts w:asciiTheme="minorHAnsi" w:hAnsiTheme="minorHAnsi"/>
        </w:rPr>
      </w:pPr>
      <w:r w:rsidRPr="009C1783">
        <w:rPr>
          <w:rFonts w:asciiTheme="minorHAnsi" w:hAnsiTheme="minorHAnsi"/>
          <w:b/>
        </w:rPr>
        <w:t>Quelle</w:t>
      </w:r>
      <w:r w:rsidRPr="009C1783">
        <w:rPr>
          <w:rFonts w:asciiTheme="minorHAnsi" w:hAnsiTheme="minorHAnsi"/>
        </w:rPr>
        <w:t xml:space="preserve">: Bericht über das ICNIRP-Spiel von </w:t>
      </w:r>
      <w:r w:rsidRPr="009C1783">
        <w:rPr>
          <w:rFonts w:asciiTheme="minorHAnsi" w:hAnsiTheme="minorHAnsi"/>
          <w:color w:val="FF0000"/>
        </w:rPr>
        <w:t>Prof. Dr. Neil Cherry</w:t>
      </w:r>
      <w:r w:rsidRPr="009C1783">
        <w:rPr>
          <w:rFonts w:asciiTheme="minorHAnsi" w:hAnsiTheme="minorHAnsi"/>
        </w:rPr>
        <w:t>, Lincoln Universität Neuseeland. Deutsche Übersetzung von 2002 im Gigaherz-Archiv.</w:t>
      </w:r>
    </w:p>
    <w:p w:rsidR="00120713" w:rsidRPr="009C1783" w:rsidRDefault="00120713" w:rsidP="00120713">
      <w:pPr>
        <w:jc w:val="center"/>
      </w:pPr>
      <w:r w:rsidRPr="009C1783">
        <w:br/>
      </w:r>
      <w:r w:rsidRPr="009C1783">
        <w:rPr>
          <w:noProof/>
          <w:lang w:eastAsia="de-DE"/>
        </w:rPr>
        <w:drawing>
          <wp:inline distT="0" distB="0" distL="0" distR="0" wp14:anchorId="4ACD16D1" wp14:editId="38F13082">
            <wp:extent cx="2357252" cy="1767387"/>
            <wp:effectExtent l="0" t="0" r="5080" b="4445"/>
            <wp:docPr id="1" name="Grafik 1" descr="Baa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r_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252" cy="1767387"/>
                    </a:xfrm>
                    <a:prstGeom prst="rect">
                      <a:avLst/>
                    </a:prstGeom>
                    <a:noFill/>
                    <a:ln>
                      <a:noFill/>
                    </a:ln>
                  </pic:spPr>
                </pic:pic>
              </a:graphicData>
            </a:graphic>
          </wp:inline>
        </w:drawing>
      </w:r>
    </w:p>
    <w:p w:rsidR="00120713" w:rsidRPr="009C1783" w:rsidRDefault="00120713" w:rsidP="00120713">
      <w:pPr>
        <w:spacing w:line="240" w:lineRule="auto"/>
        <w:rPr>
          <w:sz w:val="20"/>
        </w:rPr>
      </w:pPr>
      <w:r w:rsidRPr="009C1783">
        <w:rPr>
          <w:sz w:val="20"/>
        </w:rPr>
        <w:t xml:space="preserve">Bild oben: Die ICNIRP sorgt mit ihren unhaltbaren Grenzwertempfehlungen für freie Fahrt der Strombarone, ohne jegliche Sicherheitsabstände. Aufnahme bei Baar im Kanton Zug, Schweiz. </w:t>
      </w:r>
    </w:p>
    <w:p w:rsidR="009C1783" w:rsidRDefault="00120713" w:rsidP="00120713">
      <w:pPr>
        <w:pStyle w:val="StandardWeb"/>
        <w:rPr>
          <w:rFonts w:asciiTheme="minorHAnsi" w:hAnsiTheme="minorHAnsi"/>
        </w:rPr>
      </w:pPr>
      <w:r w:rsidRPr="009C1783">
        <w:rPr>
          <w:rStyle w:val="Fett"/>
          <w:rFonts w:asciiTheme="minorHAnsi" w:hAnsiTheme="minorHAnsi"/>
        </w:rPr>
        <w:t>Bis zum September 2001 galt die ICNIRP</w:t>
      </w:r>
      <w:r w:rsidRPr="009C1783">
        <w:rPr>
          <w:rFonts w:asciiTheme="minorHAnsi" w:hAnsiTheme="minorHAnsi"/>
        </w:rPr>
        <w:t xml:space="preserve"> allgemein als Unterorganisation oder Sonderkommission der Weltgesundheitsorganisation WHO, also der UNO. Zu </w:t>
      </w:r>
      <w:proofErr w:type="spellStart"/>
      <w:r w:rsidRPr="009C1783">
        <w:rPr>
          <w:rFonts w:asciiTheme="minorHAnsi" w:hAnsiTheme="minorHAnsi"/>
        </w:rPr>
        <w:t>Mindest</w:t>
      </w:r>
      <w:proofErr w:type="spellEnd"/>
      <w:r w:rsidRPr="009C1783">
        <w:rPr>
          <w:rFonts w:asciiTheme="minorHAnsi" w:hAnsiTheme="minorHAnsi"/>
        </w:rPr>
        <w:t xml:space="preserve"> wurde dies von allen Regierungen und nationalen Behörden der Welt so verkündet und die ICNIRP hat nie einen Finger gerührt, dieses Image klarzustellen.</w:t>
      </w:r>
    </w:p>
    <w:p w:rsidR="009C1783" w:rsidRDefault="00120713" w:rsidP="00120713">
      <w:pPr>
        <w:pStyle w:val="StandardWeb"/>
        <w:rPr>
          <w:rFonts w:asciiTheme="minorHAnsi" w:hAnsiTheme="minorHAnsi"/>
        </w:rPr>
      </w:pPr>
      <w:r w:rsidRPr="009C1783">
        <w:rPr>
          <w:rFonts w:asciiTheme="minorHAnsi" w:hAnsiTheme="minorHAnsi"/>
        </w:rPr>
        <w:lastRenderedPageBreak/>
        <w:t xml:space="preserve">So kam es, dass </w:t>
      </w:r>
      <w:proofErr w:type="spellStart"/>
      <w:r w:rsidRPr="009C1783">
        <w:rPr>
          <w:rFonts w:asciiTheme="minorHAnsi" w:hAnsiTheme="minorHAnsi"/>
        </w:rPr>
        <w:t>Gigaherz</w:t>
      </w:r>
      <w:proofErr w:type="spellEnd"/>
      <w:r w:rsidRPr="009C1783">
        <w:rPr>
          <w:rFonts w:asciiTheme="minorHAnsi" w:hAnsiTheme="minorHAnsi"/>
        </w:rPr>
        <w:t xml:space="preserve">, damals noch unter dem Namen Gruppe Hans-U. Jakob, die Aktion „Goldene Mistgabel“ startete. Eine erfolgreiche Petition, unterschrieben von 65 Organisationen aus 19 Ländern mit 40‘000Mitgliedern und 63 namhaften Wissenschaftlern aus 16 Nationen forderten den damaligen Generalsekretär der Uno, Kofi Anan dazu auf, die ICNIRP auszumisten. </w:t>
      </w:r>
    </w:p>
    <w:p w:rsidR="00120713" w:rsidRPr="009C1783" w:rsidRDefault="00120713" w:rsidP="00120713">
      <w:pPr>
        <w:pStyle w:val="StandardWeb"/>
        <w:rPr>
          <w:rFonts w:asciiTheme="minorHAnsi" w:hAnsiTheme="minorHAnsi"/>
        </w:rPr>
      </w:pPr>
      <w:r w:rsidRPr="009C1783">
        <w:rPr>
          <w:rFonts w:asciiTheme="minorHAnsi" w:hAnsiTheme="minorHAnsi"/>
        </w:rPr>
        <w:t xml:space="preserve">Die WHO Genf und später die UNO Wien weigerten sich bezeichnenderweise  die Petition entgegenzunehmen. Bis dem Verein </w:t>
      </w:r>
      <w:proofErr w:type="spellStart"/>
      <w:r w:rsidRPr="009C1783">
        <w:rPr>
          <w:rFonts w:asciiTheme="minorHAnsi" w:hAnsiTheme="minorHAnsi"/>
        </w:rPr>
        <w:t>Gigaherz</w:t>
      </w:r>
      <w:proofErr w:type="spellEnd"/>
      <w:r w:rsidRPr="009C1783">
        <w:rPr>
          <w:rFonts w:asciiTheme="minorHAnsi" w:hAnsiTheme="minorHAnsi"/>
        </w:rPr>
        <w:t xml:space="preserve"> dann der Kragen platzte und er die ganze Kiste direkt an Mr. Kofi Anan, UNO-Gebäude, New-York spedierte. Dann ging es plötzlich sehr schnell. Die WHO Genf musste auf höchsten Befehl dem Verein </w:t>
      </w:r>
      <w:proofErr w:type="spellStart"/>
      <w:r w:rsidRPr="009C1783">
        <w:rPr>
          <w:rFonts w:asciiTheme="minorHAnsi" w:hAnsiTheme="minorHAnsi"/>
        </w:rPr>
        <w:t>Gigaherz</w:t>
      </w:r>
      <w:proofErr w:type="spellEnd"/>
      <w:r w:rsidRPr="009C1783">
        <w:rPr>
          <w:rFonts w:asciiTheme="minorHAnsi" w:hAnsiTheme="minorHAnsi"/>
        </w:rPr>
        <w:t xml:space="preserve"> antworten, es tue ihr sehr leid, die ICNIRP gehöre nicht zu ihnen. Es handle sich </w:t>
      </w:r>
      <w:proofErr w:type="spellStart"/>
      <w:r w:rsidRPr="009C1783">
        <w:rPr>
          <w:rFonts w:asciiTheme="minorHAnsi" w:hAnsiTheme="minorHAnsi"/>
        </w:rPr>
        <w:t>viel mehr</w:t>
      </w:r>
      <w:proofErr w:type="spellEnd"/>
      <w:r w:rsidRPr="009C1783">
        <w:rPr>
          <w:rFonts w:asciiTheme="minorHAnsi" w:hAnsiTheme="minorHAnsi"/>
        </w:rPr>
        <w:t xml:space="preserve"> um einen rein privaten Verein, mit Sitz in München…</w:t>
      </w:r>
      <w:proofErr w:type="gramStart"/>
      <w:r w:rsidRPr="009C1783">
        <w:rPr>
          <w:rFonts w:asciiTheme="minorHAnsi" w:hAnsiTheme="minorHAnsi"/>
        </w:rPr>
        <w:t>..</w:t>
      </w:r>
      <w:proofErr w:type="gramEnd"/>
    </w:p>
    <w:p w:rsidR="009C1783" w:rsidRDefault="00120713" w:rsidP="00120713">
      <w:pPr>
        <w:pStyle w:val="StandardWeb"/>
        <w:rPr>
          <w:rFonts w:asciiTheme="minorHAnsi" w:hAnsiTheme="minorHAnsi"/>
        </w:rPr>
      </w:pPr>
      <w:r w:rsidRPr="009C1783">
        <w:rPr>
          <w:rStyle w:val="Fett"/>
          <w:rFonts w:asciiTheme="minorHAnsi" w:hAnsiTheme="minorHAnsi"/>
        </w:rPr>
        <w:t>In jüngster Zeit glauben</w:t>
      </w:r>
      <w:r w:rsidRPr="009C1783">
        <w:rPr>
          <w:rFonts w:asciiTheme="minorHAnsi" w:hAnsiTheme="minorHAnsi"/>
        </w:rPr>
        <w:t xml:space="preserve"> nun viele Behörden und die Mobilfunkbetreiber sowie die Strombarone, der ICNIRP-Skandal von 2001 sei vergessen und sie beginnen erneut damit, der Bevölkerung das Märchen von der ICNIRP, als Teil der WHO, aufzutischen. Übrigens hat der Bundesrat 2001, als er um dringende Auskunft zum ICNIRP-Skandal gebeten wurde, lediglich mit betretenem, eisigem Schweigen geantwortet. Sehen Sie dazu nach unter </w:t>
      </w:r>
      <w:hyperlink r:id="rId7" w:history="1">
        <w:r w:rsidRPr="009C1783">
          <w:rPr>
            <w:rStyle w:val="Hyperlink"/>
            <w:rFonts w:asciiTheme="minorHAnsi" w:hAnsiTheme="minorHAnsi"/>
          </w:rPr>
          <w:t>/die-icnirp-story-ein-privater-altherrenclub-haelt-die-welt-zum-narren/</w:t>
        </w:r>
      </w:hyperlink>
    </w:p>
    <w:p w:rsidR="009C1783" w:rsidRDefault="00120713" w:rsidP="00120713">
      <w:pPr>
        <w:pStyle w:val="StandardWeb"/>
        <w:rPr>
          <w:rStyle w:val="Fett"/>
          <w:rFonts w:asciiTheme="minorHAnsi" w:hAnsiTheme="minorHAnsi"/>
        </w:rPr>
      </w:pPr>
      <w:r w:rsidRPr="009C1783">
        <w:rPr>
          <w:rStyle w:val="Fett"/>
          <w:rFonts w:asciiTheme="minorHAnsi" w:hAnsiTheme="minorHAnsi"/>
        </w:rPr>
        <w:t>Was bezweckt der Verein</w:t>
      </w:r>
    </w:p>
    <w:p w:rsidR="009C1783" w:rsidRDefault="00120713" w:rsidP="00120713">
      <w:pPr>
        <w:pStyle w:val="StandardWeb"/>
        <w:rPr>
          <w:rFonts w:asciiTheme="minorHAnsi" w:hAnsiTheme="minorHAnsi"/>
        </w:rPr>
      </w:pPr>
      <w:r w:rsidRPr="009C1783">
        <w:rPr>
          <w:rFonts w:asciiTheme="minorHAnsi" w:hAnsiTheme="minorHAnsi"/>
        </w:rPr>
        <w:t xml:space="preserve">Aus der Internetseite </w:t>
      </w:r>
      <w:hyperlink r:id="rId8" w:history="1">
        <w:r w:rsidRPr="009C1783">
          <w:rPr>
            <w:rStyle w:val="Hyperlink"/>
            <w:rFonts w:asciiTheme="minorHAnsi" w:hAnsiTheme="minorHAnsi"/>
          </w:rPr>
          <w:t>http://www.icnirp.org</w:t>
        </w:r>
      </w:hyperlink>
      <w:r w:rsidRPr="009C1783">
        <w:rPr>
          <w:rFonts w:asciiTheme="minorHAnsi" w:hAnsiTheme="minorHAnsi"/>
        </w:rPr>
        <w:t xml:space="preserve"> geht hervor, dass dies das beliefern, sprich unterwandern, folgender Organisationen mit sogenannten </w:t>
      </w:r>
      <w:r w:rsidRPr="009C1783">
        <w:rPr>
          <w:rFonts w:asciiTheme="minorHAnsi" w:hAnsiTheme="minorHAnsi"/>
          <w:color w:val="FF0000"/>
        </w:rPr>
        <w:t>Guidelines</w:t>
      </w:r>
      <w:r w:rsidRPr="009C1783">
        <w:rPr>
          <w:rFonts w:asciiTheme="minorHAnsi" w:hAnsiTheme="minorHAnsi"/>
        </w:rPr>
        <w:t xml:space="preserve">, zu Deutsch Richtlinien und </w:t>
      </w:r>
      <w:r w:rsidRPr="009C1783">
        <w:rPr>
          <w:rFonts w:asciiTheme="minorHAnsi" w:hAnsiTheme="minorHAnsi"/>
          <w:color w:val="FF0000"/>
        </w:rPr>
        <w:t xml:space="preserve">Fact-Sheets </w:t>
      </w:r>
      <w:r w:rsidRPr="009C1783">
        <w:rPr>
          <w:rFonts w:asciiTheme="minorHAnsi" w:hAnsiTheme="minorHAnsi"/>
        </w:rPr>
        <w:t>besteht:</w:t>
      </w:r>
    </w:p>
    <w:p w:rsidR="009C1783" w:rsidRDefault="00120713" w:rsidP="009C1783">
      <w:pPr>
        <w:pStyle w:val="StandardWeb"/>
        <w:spacing w:before="0" w:beforeAutospacing="0" w:after="0" w:afterAutospacing="0"/>
        <w:rPr>
          <w:rFonts w:asciiTheme="minorHAnsi" w:hAnsiTheme="minorHAnsi"/>
          <w:lang w:val="en-US"/>
        </w:rPr>
      </w:pPr>
      <w:r w:rsidRPr="009C1783">
        <w:rPr>
          <w:rFonts w:asciiTheme="minorHAnsi" w:hAnsiTheme="minorHAnsi"/>
          <w:lang w:val="en-US"/>
        </w:rPr>
        <w:t>EC = European Commission – DG Health, DG Employment</w:t>
      </w:r>
    </w:p>
    <w:p w:rsidR="009C1783" w:rsidRDefault="00120713" w:rsidP="009C1783">
      <w:pPr>
        <w:pStyle w:val="StandardWeb"/>
        <w:spacing w:before="0" w:beforeAutospacing="0" w:after="0" w:afterAutospacing="0"/>
        <w:rPr>
          <w:rFonts w:asciiTheme="minorHAnsi" w:hAnsiTheme="minorHAnsi"/>
          <w:lang w:val="en-US"/>
        </w:rPr>
      </w:pPr>
      <w:proofErr w:type="spellStart"/>
      <w:r w:rsidRPr="009C1783">
        <w:rPr>
          <w:rFonts w:asciiTheme="minorHAnsi" w:hAnsiTheme="minorHAnsi"/>
          <w:lang w:val="en-US"/>
        </w:rPr>
        <w:t>EuroSkin</w:t>
      </w:r>
      <w:proofErr w:type="spellEnd"/>
      <w:r w:rsidRPr="009C1783">
        <w:rPr>
          <w:rFonts w:asciiTheme="minorHAnsi" w:hAnsiTheme="minorHAnsi"/>
          <w:lang w:val="en-US"/>
        </w:rPr>
        <w:t xml:space="preserve"> = European Society of Skin Cancer Prevention</w:t>
      </w:r>
    </w:p>
    <w:p w:rsidR="009C1783" w:rsidRDefault="00120713" w:rsidP="009C1783">
      <w:pPr>
        <w:pStyle w:val="StandardWeb"/>
        <w:spacing w:before="0" w:beforeAutospacing="0" w:after="0" w:afterAutospacing="0"/>
        <w:rPr>
          <w:rFonts w:asciiTheme="minorHAnsi" w:hAnsiTheme="minorHAnsi"/>
          <w:lang w:val="en-US"/>
        </w:rPr>
      </w:pPr>
      <w:r w:rsidRPr="009C1783">
        <w:rPr>
          <w:rFonts w:asciiTheme="minorHAnsi" w:hAnsiTheme="minorHAnsi"/>
          <w:lang w:val="en-US"/>
        </w:rPr>
        <w:t>ICOH = International Commission on Occupational Health</w:t>
      </w:r>
    </w:p>
    <w:p w:rsidR="009C1783" w:rsidRDefault="00120713" w:rsidP="009C1783">
      <w:pPr>
        <w:pStyle w:val="StandardWeb"/>
        <w:spacing w:before="0" w:beforeAutospacing="0" w:after="0" w:afterAutospacing="0"/>
        <w:rPr>
          <w:rFonts w:asciiTheme="minorHAnsi" w:hAnsiTheme="minorHAnsi"/>
          <w:lang w:val="en-US"/>
        </w:rPr>
      </w:pPr>
      <w:r w:rsidRPr="009C1783">
        <w:rPr>
          <w:rFonts w:asciiTheme="minorHAnsi" w:hAnsiTheme="minorHAnsi"/>
          <w:lang w:val="en-US"/>
        </w:rPr>
        <w:t xml:space="preserve">ILO = International </w:t>
      </w:r>
      <w:proofErr w:type="spellStart"/>
      <w:r w:rsidRPr="009C1783">
        <w:rPr>
          <w:rFonts w:asciiTheme="minorHAnsi" w:hAnsiTheme="minorHAnsi"/>
          <w:lang w:val="en-US"/>
        </w:rPr>
        <w:t>Labour</w:t>
      </w:r>
      <w:proofErr w:type="spellEnd"/>
      <w:r w:rsidRPr="009C1783">
        <w:rPr>
          <w:rFonts w:asciiTheme="minorHAnsi" w:hAnsiTheme="minorHAnsi"/>
          <w:lang w:val="en-US"/>
        </w:rPr>
        <w:t xml:space="preserve"> Organization</w:t>
      </w:r>
    </w:p>
    <w:p w:rsidR="009C1783" w:rsidRDefault="00120713" w:rsidP="009C1783">
      <w:pPr>
        <w:pStyle w:val="StandardWeb"/>
        <w:spacing w:before="0" w:beforeAutospacing="0" w:after="0" w:afterAutospacing="0"/>
        <w:rPr>
          <w:rFonts w:asciiTheme="minorHAnsi" w:hAnsiTheme="minorHAnsi"/>
          <w:lang w:val="en-US"/>
        </w:rPr>
      </w:pPr>
      <w:r w:rsidRPr="009C1783">
        <w:rPr>
          <w:rFonts w:asciiTheme="minorHAnsi" w:hAnsiTheme="minorHAnsi"/>
          <w:lang w:val="en-US"/>
        </w:rPr>
        <w:t>IRPA = International Radiation Protection Association</w:t>
      </w:r>
    </w:p>
    <w:p w:rsidR="00120713" w:rsidRPr="009C1783" w:rsidRDefault="00120713" w:rsidP="009C1783">
      <w:pPr>
        <w:pStyle w:val="StandardWeb"/>
        <w:spacing w:before="0" w:beforeAutospacing="0" w:after="0" w:afterAutospacing="0"/>
        <w:rPr>
          <w:rFonts w:asciiTheme="minorHAnsi" w:hAnsiTheme="minorHAnsi"/>
          <w:lang w:val="en-US"/>
        </w:rPr>
      </w:pPr>
      <w:r w:rsidRPr="009C1783">
        <w:rPr>
          <w:rFonts w:asciiTheme="minorHAnsi" w:hAnsiTheme="minorHAnsi"/>
          <w:lang w:val="en-US"/>
        </w:rPr>
        <w:t xml:space="preserve">WHO = World Health Organization </w:t>
      </w:r>
    </w:p>
    <w:p w:rsidR="009C1783" w:rsidRDefault="00120713" w:rsidP="00120713">
      <w:pPr>
        <w:pStyle w:val="StandardWeb"/>
        <w:rPr>
          <w:rFonts w:asciiTheme="minorHAnsi" w:hAnsiTheme="minorHAnsi"/>
        </w:rPr>
      </w:pPr>
      <w:r w:rsidRPr="009C1783">
        <w:rPr>
          <w:rStyle w:val="Fett"/>
          <w:rFonts w:asciiTheme="minorHAnsi" w:hAnsiTheme="minorHAnsi"/>
        </w:rPr>
        <w:t>Unglaublich aber wahr:</w:t>
      </w:r>
      <w:r w:rsidRPr="009C1783">
        <w:rPr>
          <w:rFonts w:asciiTheme="minorHAnsi" w:hAnsiTheme="minorHAnsi"/>
        </w:rPr>
        <w:t xml:space="preserve"> Ein Miniaturverein von </w:t>
      </w:r>
      <w:r w:rsidRPr="009C1783">
        <w:rPr>
          <w:rFonts w:asciiTheme="minorHAnsi" w:hAnsiTheme="minorHAnsi"/>
          <w:b/>
        </w:rPr>
        <w:t>14 Mitgliedern</w:t>
      </w:r>
      <w:r w:rsidRPr="009C1783">
        <w:rPr>
          <w:rFonts w:asciiTheme="minorHAnsi" w:hAnsiTheme="minorHAnsi"/>
        </w:rPr>
        <w:t xml:space="preserve"> bestimmt allein darüber, welche Grenzwerte den Rest der Welt vor nichtionisierender Strahlung schützen sollen. Oder eher, </w:t>
      </w:r>
      <w:r w:rsidRPr="009C1783">
        <w:rPr>
          <w:rFonts w:asciiTheme="minorHAnsi" w:hAnsiTheme="minorHAnsi"/>
          <w:b/>
        </w:rPr>
        <w:t>welche Grenzwerte die Industrie vor den berechtigten Anliegen der Bevölkerung bewahren soll</w:t>
      </w:r>
      <w:r w:rsidRPr="009C1783">
        <w:rPr>
          <w:rFonts w:asciiTheme="minorHAnsi" w:hAnsiTheme="minorHAnsi"/>
        </w:rPr>
        <w:t>.</w:t>
      </w:r>
    </w:p>
    <w:p w:rsidR="009C1783" w:rsidRDefault="00120713" w:rsidP="00120713">
      <w:pPr>
        <w:pStyle w:val="StandardWeb"/>
        <w:rPr>
          <w:rFonts w:asciiTheme="minorHAnsi" w:hAnsiTheme="minorHAnsi"/>
        </w:rPr>
      </w:pPr>
      <w:r w:rsidRPr="009C1783">
        <w:rPr>
          <w:rFonts w:asciiTheme="minorHAnsi" w:hAnsiTheme="minorHAnsi"/>
        </w:rPr>
        <w:t xml:space="preserve">Und keine Nation der Welt hat die Möglichkeit jemanden in die </w:t>
      </w:r>
      <w:r w:rsidRPr="009C1783">
        <w:rPr>
          <w:rFonts w:asciiTheme="minorHAnsi" w:hAnsiTheme="minorHAnsi"/>
          <w:color w:val="FF0000"/>
        </w:rPr>
        <w:t>ICNIRP</w:t>
      </w:r>
      <w:r w:rsidRPr="009C1783">
        <w:rPr>
          <w:rFonts w:asciiTheme="minorHAnsi" w:hAnsiTheme="minorHAnsi"/>
        </w:rPr>
        <w:t xml:space="preserve"> zu delegieren geschweige denn von da abzuberufen.</w:t>
      </w:r>
    </w:p>
    <w:p w:rsidR="009C1783" w:rsidRDefault="00120713" w:rsidP="00120713">
      <w:pPr>
        <w:pStyle w:val="StandardWeb"/>
        <w:rPr>
          <w:rFonts w:asciiTheme="minorHAnsi" w:hAnsiTheme="minorHAnsi"/>
        </w:rPr>
      </w:pPr>
      <w:r w:rsidRPr="009C1783">
        <w:rPr>
          <w:rFonts w:asciiTheme="minorHAnsi" w:hAnsiTheme="minorHAnsi"/>
        </w:rPr>
        <w:t xml:space="preserve">Als 2001 ein </w:t>
      </w:r>
      <w:r w:rsidRPr="009C1783">
        <w:rPr>
          <w:rFonts w:asciiTheme="minorHAnsi" w:hAnsiTheme="minorHAnsi"/>
          <w:color w:val="FF0000"/>
        </w:rPr>
        <w:t xml:space="preserve">Mike </w:t>
      </w:r>
      <w:proofErr w:type="spellStart"/>
      <w:r w:rsidRPr="009C1783">
        <w:rPr>
          <w:rFonts w:asciiTheme="minorHAnsi" w:hAnsiTheme="minorHAnsi"/>
          <w:color w:val="FF0000"/>
        </w:rPr>
        <w:t>Repacholli</w:t>
      </w:r>
      <w:proofErr w:type="spellEnd"/>
      <w:r w:rsidRPr="009C1783">
        <w:rPr>
          <w:rFonts w:asciiTheme="minorHAnsi" w:hAnsiTheme="minorHAnsi"/>
          <w:color w:val="FF0000"/>
        </w:rPr>
        <w:t xml:space="preserve"> </w:t>
      </w:r>
      <w:r w:rsidRPr="009C1783">
        <w:rPr>
          <w:rFonts w:asciiTheme="minorHAnsi" w:hAnsiTheme="minorHAnsi"/>
        </w:rPr>
        <w:t xml:space="preserve">unter </w:t>
      </w:r>
      <w:proofErr w:type="spellStart"/>
      <w:r w:rsidRPr="009C1783">
        <w:rPr>
          <w:rFonts w:asciiTheme="minorHAnsi" w:hAnsiTheme="minorHAnsi"/>
          <w:color w:val="FF0000"/>
        </w:rPr>
        <w:t>Switzerland</w:t>
      </w:r>
      <w:proofErr w:type="spellEnd"/>
      <w:r w:rsidRPr="009C1783">
        <w:rPr>
          <w:rFonts w:asciiTheme="minorHAnsi" w:hAnsiTheme="minorHAnsi"/>
        </w:rPr>
        <w:t xml:space="preserve"> figurierte, konnte uns keine der zahlreichen angefragten Bundesstellen sagen, wer diesen </w:t>
      </w:r>
      <w:r w:rsidRPr="009C1783">
        <w:rPr>
          <w:rFonts w:asciiTheme="minorHAnsi" w:hAnsiTheme="minorHAnsi"/>
          <w:b/>
        </w:rPr>
        <w:t>in Australien Wohnhaften</w:t>
      </w:r>
      <w:r w:rsidRPr="009C1783">
        <w:rPr>
          <w:rFonts w:asciiTheme="minorHAnsi" w:hAnsiTheme="minorHAnsi"/>
        </w:rPr>
        <w:t xml:space="preserve">  als „Vertreter“ der Schweiz berufen hatte. </w:t>
      </w:r>
      <w:proofErr w:type="spellStart"/>
      <w:r w:rsidRPr="009C1783">
        <w:rPr>
          <w:rFonts w:asciiTheme="minorHAnsi" w:hAnsiTheme="minorHAnsi"/>
        </w:rPr>
        <w:t>Welch</w:t>
      </w:r>
      <w:proofErr w:type="spellEnd"/>
      <w:r w:rsidRPr="009C1783">
        <w:rPr>
          <w:rFonts w:asciiTheme="minorHAnsi" w:hAnsiTheme="minorHAnsi"/>
        </w:rPr>
        <w:t xml:space="preserve"> ein Witz! Von weiter weg als von Australien hätte die Schweiz ja gar niemanden bestimmen können. Vielleicht noch aus Neuseeland?</w:t>
      </w:r>
    </w:p>
    <w:p w:rsidR="00120713" w:rsidRPr="009C1783" w:rsidRDefault="00120713" w:rsidP="00120713">
      <w:pPr>
        <w:pStyle w:val="StandardWeb"/>
        <w:rPr>
          <w:rFonts w:asciiTheme="minorHAnsi" w:hAnsiTheme="minorHAnsi"/>
        </w:rPr>
      </w:pPr>
      <w:r w:rsidRPr="009C1783">
        <w:rPr>
          <w:rFonts w:asciiTheme="minorHAnsi" w:hAnsiTheme="minorHAnsi"/>
        </w:rPr>
        <w:t xml:space="preserve">Die folgenden 14 Nasen bestimmen also ihre Nachfolger selbst. </w:t>
      </w:r>
    </w:p>
    <w:p w:rsidR="00120713" w:rsidRPr="009C1783" w:rsidRDefault="00120713" w:rsidP="00120713">
      <w:pPr>
        <w:pStyle w:val="StandardWeb"/>
        <w:rPr>
          <w:rFonts w:asciiTheme="minorHAnsi" w:hAnsiTheme="minorHAnsi"/>
          <w:b/>
        </w:rPr>
      </w:pPr>
      <w:r w:rsidRPr="009C1783">
        <w:rPr>
          <w:rFonts w:asciiTheme="minorHAnsi" w:hAnsiTheme="minorHAnsi"/>
          <w:b/>
        </w:rPr>
        <w:lastRenderedPageBreak/>
        <w:t>Chairperson</w:t>
      </w:r>
      <w:r w:rsidRPr="009C1783">
        <w:rPr>
          <w:rFonts w:asciiTheme="minorHAnsi" w:hAnsiTheme="minorHAnsi"/>
        </w:rPr>
        <w:t xml:space="preserve">: Dr. Paolo </w:t>
      </w:r>
      <w:proofErr w:type="spellStart"/>
      <w:r w:rsidRPr="009C1783">
        <w:rPr>
          <w:rFonts w:asciiTheme="minorHAnsi" w:hAnsiTheme="minorHAnsi"/>
        </w:rPr>
        <w:t>Vecchia</w:t>
      </w:r>
      <w:proofErr w:type="spellEnd"/>
      <w:r w:rsidRPr="009C1783">
        <w:rPr>
          <w:rFonts w:asciiTheme="minorHAnsi" w:hAnsiTheme="minorHAnsi"/>
        </w:rPr>
        <w:t xml:space="preserve">, </w:t>
      </w:r>
      <w:proofErr w:type="spellStart"/>
      <w:r w:rsidRPr="009C1783">
        <w:rPr>
          <w:rFonts w:asciiTheme="minorHAnsi" w:hAnsiTheme="minorHAnsi"/>
        </w:rPr>
        <w:t>Italy</w:t>
      </w:r>
      <w:proofErr w:type="spellEnd"/>
      <w:r w:rsidRPr="009C1783">
        <w:rPr>
          <w:rFonts w:asciiTheme="minorHAnsi" w:hAnsiTheme="minorHAnsi"/>
        </w:rPr>
        <w:br/>
      </w:r>
      <w:proofErr w:type="spellStart"/>
      <w:r w:rsidRPr="009C1783">
        <w:rPr>
          <w:rFonts w:asciiTheme="minorHAnsi" w:hAnsiTheme="minorHAnsi"/>
          <w:b/>
        </w:rPr>
        <w:t>Vice</w:t>
      </w:r>
      <w:proofErr w:type="spellEnd"/>
      <w:r w:rsidRPr="009C1783">
        <w:rPr>
          <w:rFonts w:asciiTheme="minorHAnsi" w:hAnsiTheme="minorHAnsi"/>
          <w:b/>
        </w:rPr>
        <w:t>-Chairperson</w:t>
      </w:r>
      <w:r w:rsidRPr="009C1783">
        <w:rPr>
          <w:rFonts w:asciiTheme="minorHAnsi" w:hAnsiTheme="minorHAnsi"/>
        </w:rPr>
        <w:t xml:space="preserve">: Rüdiger Matthes, </w:t>
      </w:r>
      <w:proofErr w:type="spellStart"/>
      <w:r w:rsidRPr="009C1783">
        <w:rPr>
          <w:rFonts w:asciiTheme="minorHAnsi" w:hAnsiTheme="minorHAnsi"/>
        </w:rPr>
        <w:t>M.E.Germany</w:t>
      </w:r>
      <w:proofErr w:type="spellEnd"/>
    </w:p>
    <w:p w:rsidR="00120713" w:rsidRPr="009C1783" w:rsidRDefault="00120713" w:rsidP="00120713">
      <w:pPr>
        <w:pStyle w:val="StandardWeb"/>
        <w:rPr>
          <w:rFonts w:asciiTheme="minorHAnsi" w:hAnsiTheme="minorHAnsi"/>
        </w:rPr>
      </w:pPr>
      <w:r w:rsidRPr="009C1783">
        <w:rPr>
          <w:rFonts w:asciiTheme="minorHAnsi" w:hAnsiTheme="minorHAnsi"/>
          <w:b/>
        </w:rPr>
        <w:t>Members:</w:t>
      </w:r>
      <w:r w:rsidRPr="009C1783">
        <w:rPr>
          <w:rFonts w:asciiTheme="minorHAnsi" w:hAnsiTheme="minorHAnsi"/>
        </w:rPr>
        <w:br/>
        <w:t xml:space="preserve">Prof. Dr. Maria </w:t>
      </w:r>
      <w:proofErr w:type="spellStart"/>
      <w:r w:rsidRPr="009C1783">
        <w:rPr>
          <w:rFonts w:asciiTheme="minorHAnsi" w:hAnsiTheme="minorHAnsi"/>
        </w:rPr>
        <w:t>Feychting</w:t>
      </w:r>
      <w:proofErr w:type="spellEnd"/>
      <w:r w:rsidRPr="009C1783">
        <w:rPr>
          <w:rFonts w:asciiTheme="minorHAnsi" w:hAnsiTheme="minorHAnsi"/>
        </w:rPr>
        <w:t xml:space="preserve">, </w:t>
      </w:r>
      <w:proofErr w:type="spellStart"/>
      <w:r w:rsidRPr="009C1783">
        <w:rPr>
          <w:rFonts w:asciiTheme="minorHAnsi" w:hAnsiTheme="minorHAnsi"/>
        </w:rPr>
        <w:t>Sweden</w:t>
      </w:r>
      <w:proofErr w:type="spellEnd"/>
      <w:r w:rsidRPr="009C1783">
        <w:rPr>
          <w:rFonts w:asciiTheme="minorHAnsi" w:hAnsiTheme="minorHAnsi"/>
        </w:rPr>
        <w:br/>
        <w:t xml:space="preserve">Dr. Adele Green, </w:t>
      </w:r>
      <w:proofErr w:type="spellStart"/>
      <w:r w:rsidRPr="009C1783">
        <w:rPr>
          <w:rFonts w:asciiTheme="minorHAnsi" w:hAnsiTheme="minorHAnsi"/>
        </w:rPr>
        <w:t>Australia</w:t>
      </w:r>
      <w:proofErr w:type="spellEnd"/>
      <w:r w:rsidRPr="009C1783">
        <w:rPr>
          <w:rFonts w:asciiTheme="minorHAnsi" w:hAnsiTheme="minorHAnsi"/>
        </w:rPr>
        <w:br/>
        <w:t xml:space="preserve">Dr. Kari </w:t>
      </w:r>
      <w:proofErr w:type="spellStart"/>
      <w:r w:rsidRPr="009C1783">
        <w:rPr>
          <w:rFonts w:asciiTheme="minorHAnsi" w:hAnsiTheme="minorHAnsi"/>
        </w:rPr>
        <w:t>Jokela</w:t>
      </w:r>
      <w:proofErr w:type="spellEnd"/>
      <w:r w:rsidRPr="009C1783">
        <w:rPr>
          <w:rFonts w:asciiTheme="minorHAnsi" w:hAnsiTheme="minorHAnsi"/>
        </w:rPr>
        <w:t xml:space="preserve">, </w:t>
      </w:r>
      <w:proofErr w:type="spellStart"/>
      <w:r w:rsidRPr="009C1783">
        <w:rPr>
          <w:rFonts w:asciiTheme="minorHAnsi" w:hAnsiTheme="minorHAnsi"/>
        </w:rPr>
        <w:t>Finland</w:t>
      </w:r>
      <w:proofErr w:type="spellEnd"/>
      <w:r w:rsidRPr="009C1783">
        <w:rPr>
          <w:rFonts w:asciiTheme="minorHAnsi" w:hAnsiTheme="minorHAnsi"/>
        </w:rPr>
        <w:br/>
        <w:t>Prof. Dr. James Lin, USA</w:t>
      </w:r>
      <w:r w:rsidRPr="009C1783">
        <w:rPr>
          <w:rFonts w:asciiTheme="minorHAnsi" w:hAnsiTheme="minorHAnsi"/>
        </w:rPr>
        <w:br/>
      </w:r>
      <w:proofErr w:type="spellStart"/>
      <w:r w:rsidRPr="009C1783">
        <w:rPr>
          <w:rFonts w:asciiTheme="minorHAnsi" w:hAnsiTheme="minorHAnsi"/>
        </w:rPr>
        <w:t>Agnette</w:t>
      </w:r>
      <w:proofErr w:type="spellEnd"/>
      <w:r w:rsidRPr="009C1783">
        <w:rPr>
          <w:rFonts w:asciiTheme="minorHAnsi" w:hAnsiTheme="minorHAnsi"/>
        </w:rPr>
        <w:t xml:space="preserve"> </w:t>
      </w:r>
      <w:proofErr w:type="spellStart"/>
      <w:r w:rsidRPr="009C1783">
        <w:rPr>
          <w:rFonts w:asciiTheme="minorHAnsi" w:hAnsiTheme="minorHAnsi"/>
        </w:rPr>
        <w:t>Peralta</w:t>
      </w:r>
      <w:proofErr w:type="spellEnd"/>
      <w:r w:rsidRPr="009C1783">
        <w:rPr>
          <w:rFonts w:asciiTheme="minorHAnsi" w:hAnsiTheme="minorHAnsi"/>
        </w:rPr>
        <w:t xml:space="preserve">, </w:t>
      </w:r>
      <w:proofErr w:type="spellStart"/>
      <w:r w:rsidRPr="009C1783">
        <w:rPr>
          <w:rFonts w:asciiTheme="minorHAnsi" w:hAnsiTheme="minorHAnsi"/>
        </w:rPr>
        <w:t>M.Sc.Philippines</w:t>
      </w:r>
      <w:proofErr w:type="spellEnd"/>
      <w:r w:rsidRPr="009C1783">
        <w:rPr>
          <w:rFonts w:asciiTheme="minorHAnsi" w:hAnsiTheme="minorHAnsi"/>
        </w:rPr>
        <w:br/>
        <w:t xml:space="preserve">Dr. Richard Saunders, United </w:t>
      </w:r>
      <w:proofErr w:type="spellStart"/>
      <w:r w:rsidRPr="009C1783">
        <w:rPr>
          <w:rFonts w:asciiTheme="minorHAnsi" w:hAnsiTheme="minorHAnsi"/>
        </w:rPr>
        <w:t>Kingdom</w:t>
      </w:r>
      <w:proofErr w:type="spellEnd"/>
      <w:r w:rsidRPr="009C1783">
        <w:rPr>
          <w:rFonts w:asciiTheme="minorHAnsi" w:hAnsiTheme="minorHAnsi"/>
        </w:rPr>
        <w:br/>
        <w:t>Dr. Karl Schulmeister, Austria</w:t>
      </w:r>
      <w:r w:rsidRPr="009C1783">
        <w:rPr>
          <w:rFonts w:asciiTheme="minorHAnsi" w:hAnsiTheme="minorHAnsi"/>
        </w:rPr>
        <w:br/>
        <w:t xml:space="preserve">Prof. Dr. Per </w:t>
      </w:r>
      <w:proofErr w:type="spellStart"/>
      <w:r w:rsidRPr="009C1783">
        <w:rPr>
          <w:rFonts w:asciiTheme="minorHAnsi" w:hAnsiTheme="minorHAnsi"/>
        </w:rPr>
        <w:t>Söderberg</w:t>
      </w:r>
      <w:proofErr w:type="spellEnd"/>
      <w:r w:rsidRPr="009C1783">
        <w:rPr>
          <w:rFonts w:asciiTheme="minorHAnsi" w:hAnsiTheme="minorHAnsi"/>
        </w:rPr>
        <w:t xml:space="preserve">, </w:t>
      </w:r>
      <w:proofErr w:type="spellStart"/>
      <w:r w:rsidRPr="009C1783">
        <w:rPr>
          <w:rFonts w:asciiTheme="minorHAnsi" w:hAnsiTheme="minorHAnsi"/>
        </w:rPr>
        <w:t>Sweden</w:t>
      </w:r>
      <w:proofErr w:type="spellEnd"/>
      <w:r w:rsidRPr="009C1783">
        <w:rPr>
          <w:rFonts w:asciiTheme="minorHAnsi" w:hAnsiTheme="minorHAnsi"/>
        </w:rPr>
        <w:br/>
        <w:t xml:space="preserve">Mr. Bruce Stuck, </w:t>
      </w:r>
      <w:proofErr w:type="spellStart"/>
      <w:r w:rsidRPr="009C1783">
        <w:rPr>
          <w:rFonts w:asciiTheme="minorHAnsi" w:hAnsiTheme="minorHAnsi"/>
        </w:rPr>
        <w:t>M.Sc.USA</w:t>
      </w:r>
      <w:proofErr w:type="spellEnd"/>
      <w:r w:rsidRPr="009C1783">
        <w:rPr>
          <w:rFonts w:asciiTheme="minorHAnsi" w:hAnsiTheme="minorHAnsi"/>
        </w:rPr>
        <w:br/>
        <w:t xml:space="preserve">Prof. Dr. Anthony </w:t>
      </w:r>
      <w:proofErr w:type="spellStart"/>
      <w:r w:rsidRPr="009C1783">
        <w:rPr>
          <w:rFonts w:asciiTheme="minorHAnsi" w:hAnsiTheme="minorHAnsi"/>
        </w:rPr>
        <w:t>Swerdlow</w:t>
      </w:r>
      <w:proofErr w:type="spellEnd"/>
      <w:r w:rsidRPr="009C1783">
        <w:rPr>
          <w:rFonts w:asciiTheme="minorHAnsi" w:hAnsiTheme="minorHAnsi"/>
        </w:rPr>
        <w:t xml:space="preserve">, United </w:t>
      </w:r>
      <w:proofErr w:type="spellStart"/>
      <w:r w:rsidRPr="009C1783">
        <w:rPr>
          <w:rFonts w:asciiTheme="minorHAnsi" w:hAnsiTheme="minorHAnsi"/>
        </w:rPr>
        <w:t>Kingdom</w:t>
      </w:r>
      <w:proofErr w:type="spellEnd"/>
      <w:r w:rsidRPr="009C1783">
        <w:rPr>
          <w:rFonts w:asciiTheme="minorHAnsi" w:hAnsiTheme="minorHAnsi"/>
        </w:rPr>
        <w:br/>
        <w:t xml:space="preserve">Dr. Eric Van </w:t>
      </w:r>
      <w:proofErr w:type="spellStart"/>
      <w:r w:rsidRPr="009C1783">
        <w:rPr>
          <w:rFonts w:asciiTheme="minorHAnsi" w:hAnsiTheme="minorHAnsi"/>
        </w:rPr>
        <w:t>Rongen</w:t>
      </w:r>
      <w:proofErr w:type="spellEnd"/>
      <w:r w:rsidRPr="009C1783">
        <w:rPr>
          <w:rFonts w:asciiTheme="minorHAnsi" w:hAnsiTheme="minorHAnsi"/>
        </w:rPr>
        <w:t xml:space="preserve">, </w:t>
      </w:r>
      <w:proofErr w:type="spellStart"/>
      <w:r w:rsidRPr="009C1783">
        <w:rPr>
          <w:rFonts w:asciiTheme="minorHAnsi" w:hAnsiTheme="minorHAnsi"/>
        </w:rPr>
        <w:t>the</w:t>
      </w:r>
      <w:proofErr w:type="spellEnd"/>
      <w:r w:rsidRPr="009C1783">
        <w:rPr>
          <w:rFonts w:asciiTheme="minorHAnsi" w:hAnsiTheme="minorHAnsi"/>
        </w:rPr>
        <w:t xml:space="preserve"> </w:t>
      </w:r>
      <w:proofErr w:type="spellStart"/>
      <w:r w:rsidRPr="009C1783">
        <w:rPr>
          <w:rFonts w:asciiTheme="minorHAnsi" w:hAnsiTheme="minorHAnsi"/>
        </w:rPr>
        <w:t>Netherlands</w:t>
      </w:r>
      <w:proofErr w:type="spellEnd"/>
      <w:r w:rsidRPr="009C1783">
        <w:rPr>
          <w:rFonts w:asciiTheme="minorHAnsi" w:hAnsiTheme="minorHAnsi"/>
        </w:rPr>
        <w:br/>
        <w:t xml:space="preserve">Dr. Bernard </w:t>
      </w:r>
      <w:proofErr w:type="spellStart"/>
      <w:r w:rsidRPr="009C1783">
        <w:rPr>
          <w:rFonts w:asciiTheme="minorHAnsi" w:hAnsiTheme="minorHAnsi"/>
        </w:rPr>
        <w:t>Veyret</w:t>
      </w:r>
      <w:proofErr w:type="spellEnd"/>
      <w:r w:rsidRPr="009C1783">
        <w:rPr>
          <w:rFonts w:asciiTheme="minorHAnsi" w:hAnsiTheme="minorHAnsi"/>
        </w:rPr>
        <w:t>, France</w:t>
      </w:r>
    </w:p>
    <w:p w:rsidR="00120713" w:rsidRPr="009C1783" w:rsidRDefault="00120713" w:rsidP="00120713">
      <w:pPr>
        <w:pStyle w:val="StandardWeb"/>
        <w:rPr>
          <w:rFonts w:asciiTheme="minorHAnsi" w:hAnsiTheme="minorHAnsi"/>
        </w:rPr>
      </w:pPr>
      <w:r w:rsidRPr="009C1783">
        <w:rPr>
          <w:rFonts w:asciiTheme="minorHAnsi" w:hAnsiTheme="minorHAnsi"/>
        </w:rPr>
        <w:t>Sie behaupten zwar von sich, keiner von Ihnen, sei Angestellter der Industrie oder von der Industrie bezahlt. Sie behaupten sogar, ihre Arbeit sei ehrenamtlich. Wie sie allerdings ihren nicht gerade bescheidenen Lebensstil mit weltumspannenden Flugreisen und flimmernden, Kongressauftritten in Luxushotels bestreiten, bleibt wohl für immer ihr gut gehütetes (Schweizer Bank-) Geheimnis.</w:t>
      </w:r>
    </w:p>
    <w:p w:rsidR="009C1783" w:rsidRPr="009C1783" w:rsidRDefault="00120713" w:rsidP="00120713">
      <w:pPr>
        <w:pStyle w:val="StandardWeb"/>
        <w:rPr>
          <w:rFonts w:asciiTheme="minorHAnsi" w:hAnsiTheme="minorHAnsi"/>
        </w:rPr>
      </w:pPr>
      <w:r w:rsidRPr="009C1783">
        <w:rPr>
          <w:rStyle w:val="Fett"/>
          <w:rFonts w:asciiTheme="minorHAnsi" w:hAnsiTheme="minorHAnsi"/>
        </w:rPr>
        <w:t>ICNIRP setzt Grenzwerte immer dort, wo die Industrie diese haben will</w:t>
      </w:r>
      <w:r w:rsidRPr="009C1783">
        <w:rPr>
          <w:rFonts w:asciiTheme="minorHAnsi" w:hAnsiTheme="minorHAnsi"/>
        </w:rPr>
        <w:t>.</w:t>
      </w:r>
    </w:p>
    <w:p w:rsidR="009C1783" w:rsidRPr="009C1783" w:rsidRDefault="00120713" w:rsidP="00120713">
      <w:pPr>
        <w:pStyle w:val="StandardWeb"/>
        <w:rPr>
          <w:rFonts w:asciiTheme="minorHAnsi" w:hAnsiTheme="minorHAnsi"/>
        </w:rPr>
      </w:pPr>
      <w:r w:rsidRPr="009C1783">
        <w:rPr>
          <w:rFonts w:asciiTheme="minorHAnsi" w:hAnsiTheme="minorHAnsi"/>
        </w:rPr>
        <w:t>Jün</w:t>
      </w:r>
      <w:r w:rsidR="0081207B">
        <w:rPr>
          <w:rFonts w:asciiTheme="minorHAnsi" w:hAnsiTheme="minorHAnsi"/>
        </w:rPr>
        <w:t>g</w:t>
      </w:r>
      <w:r w:rsidRPr="009C1783">
        <w:rPr>
          <w:rFonts w:asciiTheme="minorHAnsi" w:hAnsiTheme="minorHAnsi"/>
        </w:rPr>
        <w:t xml:space="preserve">stes Beispiel: Für die Magnetfelder, ausgehend von Hochspannungsleitungen im 50Hz-Bereich der allgemeinen Stromversorgung, empfahl die </w:t>
      </w:r>
      <w:r w:rsidRPr="0081207B">
        <w:rPr>
          <w:rFonts w:asciiTheme="minorHAnsi" w:hAnsiTheme="minorHAnsi"/>
          <w:color w:val="FF0000"/>
        </w:rPr>
        <w:t>ICNIRP</w:t>
      </w:r>
      <w:r w:rsidRPr="009C1783">
        <w:rPr>
          <w:rFonts w:asciiTheme="minorHAnsi" w:hAnsiTheme="minorHAnsi"/>
        </w:rPr>
        <w:t xml:space="preserve"> bis dato Grenzwerte von 100</w:t>
      </w:r>
      <w:r w:rsidR="0081207B">
        <w:rPr>
          <w:rFonts w:asciiTheme="minorHAnsi" w:hAnsiTheme="minorHAnsi"/>
        </w:rPr>
        <w:t xml:space="preserve"> </w:t>
      </w:r>
      <w:r w:rsidRPr="009C1783">
        <w:rPr>
          <w:rFonts w:asciiTheme="minorHAnsi" w:hAnsiTheme="minorHAnsi"/>
        </w:rPr>
        <w:t xml:space="preserve">Mikrotesla über 7 Minuten gemittelt. Jetzt wo immer mehr Anwohner von geplanten Hochspannungsleitungen, ja sogar </w:t>
      </w:r>
      <w:r w:rsidRPr="0081207B">
        <w:rPr>
          <w:rFonts w:asciiTheme="minorHAnsi" w:hAnsiTheme="minorHAnsi"/>
          <w:color w:val="FF0000"/>
        </w:rPr>
        <w:t>Regierungen</w:t>
      </w:r>
      <w:r w:rsidRPr="009C1783">
        <w:rPr>
          <w:rFonts w:asciiTheme="minorHAnsi" w:hAnsiTheme="minorHAnsi"/>
        </w:rPr>
        <w:t xml:space="preserve"> von </w:t>
      </w:r>
      <w:r w:rsidRPr="0081207B">
        <w:rPr>
          <w:rFonts w:asciiTheme="minorHAnsi" w:hAnsiTheme="minorHAnsi"/>
          <w:color w:val="FF0000"/>
        </w:rPr>
        <w:t xml:space="preserve">Deutschen Bundesländern </w:t>
      </w:r>
      <w:r w:rsidRPr="009C1783">
        <w:rPr>
          <w:rFonts w:asciiTheme="minorHAnsi" w:hAnsiTheme="minorHAnsi"/>
        </w:rPr>
        <w:t xml:space="preserve">und </w:t>
      </w:r>
      <w:r w:rsidRPr="0081207B">
        <w:rPr>
          <w:rFonts w:asciiTheme="minorHAnsi" w:hAnsiTheme="minorHAnsi"/>
          <w:color w:val="FF0000"/>
        </w:rPr>
        <w:t>Schweizer Kantonen</w:t>
      </w:r>
      <w:r w:rsidRPr="009C1783">
        <w:rPr>
          <w:rFonts w:asciiTheme="minorHAnsi" w:hAnsiTheme="minorHAnsi"/>
        </w:rPr>
        <w:t xml:space="preserve">, deren Verlegung in den Boden verlangen, sollen, um diesen Trend zu stoppen, </w:t>
      </w:r>
      <w:proofErr w:type="spellStart"/>
      <w:r w:rsidRPr="009C1783">
        <w:rPr>
          <w:rFonts w:asciiTheme="minorHAnsi" w:hAnsiTheme="minorHAnsi"/>
        </w:rPr>
        <w:t>gemäss</w:t>
      </w:r>
      <w:proofErr w:type="spellEnd"/>
      <w:r w:rsidRPr="009C1783">
        <w:rPr>
          <w:rFonts w:asciiTheme="minorHAnsi" w:hAnsiTheme="minorHAnsi"/>
        </w:rPr>
        <w:t xml:space="preserve"> den neuesten Richtlinien LF </w:t>
      </w:r>
      <w:proofErr w:type="spellStart"/>
      <w:r w:rsidRPr="009C1783">
        <w:rPr>
          <w:rFonts w:asciiTheme="minorHAnsi" w:hAnsiTheme="minorHAnsi"/>
        </w:rPr>
        <w:t>Gidelines</w:t>
      </w:r>
      <w:proofErr w:type="spellEnd"/>
      <w:r w:rsidRPr="009C1783">
        <w:rPr>
          <w:rFonts w:asciiTheme="minorHAnsi" w:hAnsiTheme="minorHAnsi"/>
        </w:rPr>
        <w:t xml:space="preserve"> vom 25.11.2010 einfach </w:t>
      </w:r>
      <w:r w:rsidRPr="0081207B">
        <w:rPr>
          <w:rFonts w:asciiTheme="minorHAnsi" w:hAnsiTheme="minorHAnsi"/>
          <w:b/>
        </w:rPr>
        <w:t>die bisher empfohlenen Richtwerte verdoppelt bis verzehnfacht werden</w:t>
      </w:r>
      <w:r w:rsidRPr="009C1783">
        <w:rPr>
          <w:rFonts w:asciiTheme="minorHAnsi" w:hAnsiTheme="minorHAnsi"/>
        </w:rPr>
        <w:t xml:space="preserve">. Das </w:t>
      </w:r>
      <w:proofErr w:type="spellStart"/>
      <w:r w:rsidRPr="009C1783">
        <w:rPr>
          <w:rFonts w:asciiTheme="minorHAnsi" w:hAnsiTheme="minorHAnsi"/>
        </w:rPr>
        <w:t>heisst</w:t>
      </w:r>
      <w:proofErr w:type="spellEnd"/>
      <w:r w:rsidRPr="009C1783">
        <w:rPr>
          <w:rFonts w:asciiTheme="minorHAnsi" w:hAnsiTheme="minorHAnsi"/>
        </w:rPr>
        <w:t xml:space="preserve"> für das gewöhnliche Volk auf von 100 auf 200</w:t>
      </w:r>
      <w:r w:rsidR="0081207B">
        <w:rPr>
          <w:rFonts w:asciiTheme="minorHAnsi" w:hAnsiTheme="minorHAnsi"/>
        </w:rPr>
        <w:t xml:space="preserve"> </w:t>
      </w:r>
      <w:r w:rsidRPr="009C1783">
        <w:rPr>
          <w:rFonts w:asciiTheme="minorHAnsi" w:hAnsiTheme="minorHAnsi"/>
        </w:rPr>
        <w:t>Mikrotesla und für die arbeitende Bevölke</w:t>
      </w:r>
      <w:r w:rsidR="009C1783" w:rsidRPr="009C1783">
        <w:rPr>
          <w:rFonts w:asciiTheme="minorHAnsi" w:hAnsiTheme="minorHAnsi"/>
        </w:rPr>
        <w:t>rung von 100 auf 1000</w:t>
      </w:r>
      <w:r w:rsidR="0081207B">
        <w:rPr>
          <w:rFonts w:asciiTheme="minorHAnsi" w:hAnsiTheme="minorHAnsi"/>
        </w:rPr>
        <w:t xml:space="preserve"> </w:t>
      </w:r>
      <w:r w:rsidR="009C1783" w:rsidRPr="009C1783">
        <w:rPr>
          <w:rFonts w:asciiTheme="minorHAnsi" w:hAnsiTheme="minorHAnsi"/>
        </w:rPr>
        <w:t>Mikrotesl</w:t>
      </w:r>
      <w:r w:rsidR="0081207B">
        <w:rPr>
          <w:rFonts w:asciiTheme="minorHAnsi" w:hAnsiTheme="minorHAnsi"/>
        </w:rPr>
        <w:t>a</w:t>
      </w:r>
    </w:p>
    <w:p w:rsidR="009C1783" w:rsidRPr="009C1783" w:rsidRDefault="00120713" w:rsidP="00120713">
      <w:pPr>
        <w:pStyle w:val="StandardWeb"/>
        <w:rPr>
          <w:rFonts w:asciiTheme="minorHAnsi" w:hAnsiTheme="minorHAnsi"/>
        </w:rPr>
      </w:pPr>
      <w:r w:rsidRPr="009C1783">
        <w:rPr>
          <w:rFonts w:asciiTheme="minorHAnsi" w:hAnsiTheme="minorHAnsi"/>
        </w:rPr>
        <w:t xml:space="preserve">Beim </w:t>
      </w:r>
      <w:r w:rsidRPr="0081207B">
        <w:rPr>
          <w:rFonts w:asciiTheme="minorHAnsi" w:hAnsiTheme="minorHAnsi"/>
          <w:b/>
        </w:rPr>
        <w:t>Bahnstrom</w:t>
      </w:r>
      <w:r w:rsidRPr="009C1783">
        <w:rPr>
          <w:rFonts w:asciiTheme="minorHAnsi" w:hAnsiTheme="minorHAnsi"/>
        </w:rPr>
        <w:t xml:space="preserve"> will man, wohl im Hinblick auf die unterirdisch geplanten Bahnhöfe von </w:t>
      </w:r>
      <w:r w:rsidRPr="0081207B">
        <w:rPr>
          <w:rFonts w:asciiTheme="minorHAnsi" w:hAnsiTheme="minorHAnsi"/>
          <w:color w:val="FF0000"/>
        </w:rPr>
        <w:t>Stuttgart</w:t>
      </w:r>
      <w:r w:rsidRPr="009C1783">
        <w:rPr>
          <w:rFonts w:asciiTheme="minorHAnsi" w:hAnsiTheme="minorHAnsi"/>
        </w:rPr>
        <w:t xml:space="preserve"> und </w:t>
      </w:r>
      <w:r w:rsidRPr="0081207B">
        <w:rPr>
          <w:rFonts w:asciiTheme="minorHAnsi" w:hAnsiTheme="minorHAnsi"/>
          <w:color w:val="FF0000"/>
        </w:rPr>
        <w:t>Bern</w:t>
      </w:r>
      <w:r w:rsidRPr="009C1783">
        <w:rPr>
          <w:rFonts w:asciiTheme="minorHAnsi" w:hAnsiTheme="minorHAnsi"/>
        </w:rPr>
        <w:t>, für die arbeitende Bevölkerung von bisher 300 auf 1500</w:t>
      </w:r>
      <w:r w:rsidR="0081207B">
        <w:rPr>
          <w:rFonts w:asciiTheme="minorHAnsi" w:hAnsiTheme="minorHAnsi"/>
        </w:rPr>
        <w:t xml:space="preserve"> </w:t>
      </w:r>
      <w:r w:rsidRPr="009C1783">
        <w:rPr>
          <w:rFonts w:asciiTheme="minorHAnsi" w:hAnsiTheme="minorHAnsi"/>
        </w:rPr>
        <w:t>Mikrotesla gehen</w:t>
      </w:r>
      <w:proofErr w:type="gramStart"/>
      <w:r w:rsidRPr="009C1783">
        <w:rPr>
          <w:rFonts w:asciiTheme="minorHAnsi" w:hAnsiTheme="minorHAnsi"/>
        </w:rPr>
        <w:t>.(</w:t>
      </w:r>
      <w:proofErr w:type="gramEnd"/>
      <w:r w:rsidRPr="009C1783">
        <w:rPr>
          <w:rFonts w:asciiTheme="minorHAnsi" w:hAnsiTheme="minorHAnsi"/>
        </w:rPr>
        <w:t>!)</w:t>
      </w:r>
    </w:p>
    <w:p w:rsidR="00120713" w:rsidRPr="009C1783" w:rsidRDefault="00120713" w:rsidP="00120713">
      <w:pPr>
        <w:pStyle w:val="StandardWeb"/>
        <w:rPr>
          <w:rFonts w:asciiTheme="minorHAnsi" w:hAnsiTheme="minorHAnsi"/>
        </w:rPr>
      </w:pPr>
      <w:r w:rsidRPr="009C1783">
        <w:rPr>
          <w:rFonts w:asciiTheme="minorHAnsi" w:hAnsiTheme="minorHAnsi"/>
        </w:rPr>
        <w:t xml:space="preserve">Die </w:t>
      </w:r>
      <w:r w:rsidRPr="0081207B">
        <w:rPr>
          <w:rFonts w:asciiTheme="minorHAnsi" w:hAnsiTheme="minorHAnsi"/>
          <w:color w:val="FF0000"/>
        </w:rPr>
        <w:t xml:space="preserve">neuen Richtlinien waren auf der ICNIRP-Webseite </w:t>
      </w:r>
      <w:r w:rsidRPr="009C1783">
        <w:rPr>
          <w:rFonts w:asciiTheme="minorHAnsi" w:hAnsiTheme="minorHAnsi"/>
        </w:rPr>
        <w:t>ab 25. November 2010 nur etwa 36 Stunden aufgeschaltet. Dann wurden diese, angeblich wegen zu vieler Fehler wieder entfernt und blieben bis zum Druck dieses Artikels verschwunden. Das 20-seitige Werk (in Englisch) befindet sich jedoch bereits in unserem elektronischen Archiv und kann auf Anfrage als PDF bezogen werden.</w:t>
      </w:r>
    </w:p>
    <w:p w:rsidR="0081207B" w:rsidRDefault="00120713" w:rsidP="00120713">
      <w:pPr>
        <w:pStyle w:val="StandardWeb"/>
        <w:rPr>
          <w:rFonts w:asciiTheme="minorHAnsi" w:hAnsiTheme="minorHAnsi"/>
        </w:rPr>
      </w:pPr>
      <w:r w:rsidRPr="009C1783">
        <w:rPr>
          <w:rStyle w:val="Fett"/>
          <w:rFonts w:asciiTheme="minorHAnsi" w:hAnsiTheme="minorHAnsi"/>
        </w:rPr>
        <w:t>Im Vergleich dazu</w:t>
      </w:r>
      <w:r w:rsidRPr="009C1783">
        <w:rPr>
          <w:rFonts w:asciiTheme="minorHAnsi" w:hAnsiTheme="minorHAnsi"/>
        </w:rPr>
        <w:t xml:space="preserve"> betragen die in der </w:t>
      </w:r>
      <w:r w:rsidRPr="0081207B">
        <w:rPr>
          <w:rFonts w:asciiTheme="minorHAnsi" w:hAnsiTheme="minorHAnsi"/>
          <w:color w:val="FF0000"/>
        </w:rPr>
        <w:t>Schweiz</w:t>
      </w:r>
      <w:r w:rsidRPr="009C1783">
        <w:rPr>
          <w:rFonts w:asciiTheme="minorHAnsi" w:hAnsiTheme="minorHAnsi"/>
        </w:rPr>
        <w:t xml:space="preserve"> </w:t>
      </w:r>
      <w:proofErr w:type="gramStart"/>
      <w:r w:rsidRPr="009C1783">
        <w:rPr>
          <w:rFonts w:asciiTheme="minorHAnsi" w:hAnsiTheme="minorHAnsi"/>
        </w:rPr>
        <w:t>zur Zeit</w:t>
      </w:r>
      <w:proofErr w:type="gramEnd"/>
      <w:r w:rsidRPr="009C1783">
        <w:rPr>
          <w:rFonts w:asciiTheme="minorHAnsi" w:hAnsiTheme="minorHAnsi"/>
        </w:rPr>
        <w:t xml:space="preserve"> gültigen </w:t>
      </w:r>
      <w:r w:rsidRPr="0081207B">
        <w:rPr>
          <w:rFonts w:asciiTheme="minorHAnsi" w:hAnsiTheme="minorHAnsi"/>
          <w:b/>
        </w:rPr>
        <w:t>Grenzwerte für Hochspannungsleitungen für die Allgemeinbevölkerung</w:t>
      </w:r>
      <w:r w:rsidRPr="009C1783">
        <w:rPr>
          <w:rFonts w:asciiTheme="minorHAnsi" w:hAnsiTheme="minorHAnsi"/>
        </w:rPr>
        <w:t xml:space="preserve"> 1</w:t>
      </w:r>
      <w:r w:rsidR="0081207B">
        <w:rPr>
          <w:rFonts w:asciiTheme="minorHAnsi" w:hAnsiTheme="minorHAnsi"/>
        </w:rPr>
        <w:t xml:space="preserve"> </w:t>
      </w:r>
      <w:r w:rsidRPr="009C1783">
        <w:rPr>
          <w:rFonts w:asciiTheme="minorHAnsi" w:hAnsiTheme="minorHAnsi"/>
        </w:rPr>
        <w:t xml:space="preserve">Mikrotesla im </w:t>
      </w:r>
      <w:proofErr w:type="spellStart"/>
      <w:r w:rsidRPr="009C1783">
        <w:rPr>
          <w:rFonts w:asciiTheme="minorHAnsi" w:hAnsiTheme="minorHAnsi"/>
        </w:rPr>
        <w:t>massgebenden</w:t>
      </w:r>
      <w:proofErr w:type="spellEnd"/>
      <w:r w:rsidRPr="009C1783">
        <w:rPr>
          <w:rFonts w:asciiTheme="minorHAnsi" w:hAnsiTheme="minorHAnsi"/>
        </w:rPr>
        <w:t xml:space="preserve"> Betriebszustand und bei Bahnen 1 Mikrotesla als 24-Stunden Mittelwert. </w:t>
      </w:r>
    </w:p>
    <w:p w:rsidR="00120713" w:rsidRPr="009C1783" w:rsidRDefault="00120713" w:rsidP="00120713">
      <w:pPr>
        <w:pStyle w:val="StandardWeb"/>
        <w:rPr>
          <w:rFonts w:asciiTheme="minorHAnsi" w:hAnsiTheme="minorHAnsi"/>
        </w:rPr>
      </w:pPr>
      <w:r w:rsidRPr="009C1783">
        <w:rPr>
          <w:rFonts w:asciiTheme="minorHAnsi" w:hAnsiTheme="minorHAnsi"/>
        </w:rPr>
        <w:lastRenderedPageBreak/>
        <w:t>Quelle: NISV Art.14 und 54</w:t>
      </w:r>
    </w:p>
    <w:p w:rsidR="009C1783" w:rsidRPr="009C1783" w:rsidRDefault="00120713" w:rsidP="00120713">
      <w:pPr>
        <w:pStyle w:val="StandardWeb"/>
        <w:rPr>
          <w:rStyle w:val="Fett"/>
          <w:rFonts w:asciiTheme="minorHAnsi" w:hAnsiTheme="minorHAnsi"/>
          <w:i/>
          <w:iCs/>
        </w:rPr>
      </w:pPr>
      <w:r w:rsidRPr="009C1783">
        <w:rPr>
          <w:rFonts w:asciiTheme="minorHAnsi" w:hAnsiTheme="minorHAnsi"/>
        </w:rPr>
        <w:t xml:space="preserve">Vergleicht man die </w:t>
      </w:r>
      <w:r w:rsidRPr="0081207B">
        <w:rPr>
          <w:rFonts w:asciiTheme="minorHAnsi" w:hAnsiTheme="minorHAnsi"/>
          <w:color w:val="FF0000"/>
        </w:rPr>
        <w:t>Schweizer Werte</w:t>
      </w:r>
      <w:r w:rsidRPr="009C1783">
        <w:rPr>
          <w:rFonts w:asciiTheme="minorHAnsi" w:hAnsiTheme="minorHAnsi"/>
        </w:rPr>
        <w:t xml:space="preserve">, die </w:t>
      </w:r>
      <w:proofErr w:type="spellStart"/>
      <w:r w:rsidRPr="009C1783">
        <w:rPr>
          <w:rFonts w:asciiTheme="minorHAnsi" w:hAnsiTheme="minorHAnsi"/>
        </w:rPr>
        <w:t>gemäss</w:t>
      </w:r>
      <w:proofErr w:type="spellEnd"/>
      <w:r w:rsidRPr="009C1783">
        <w:rPr>
          <w:rFonts w:asciiTheme="minorHAnsi" w:hAnsiTheme="minorHAnsi"/>
        </w:rPr>
        <w:t xml:space="preserve"> dem Stand der wissenschaftlichen Forschung immer noch um Faktor 5 zu hoch sind, mit den </w:t>
      </w:r>
      <w:r w:rsidRPr="0081207B">
        <w:rPr>
          <w:rFonts w:asciiTheme="minorHAnsi" w:hAnsiTheme="minorHAnsi"/>
          <w:b/>
        </w:rPr>
        <w:t>Empfehlungen der</w:t>
      </w:r>
      <w:r w:rsidRPr="009C1783">
        <w:rPr>
          <w:rFonts w:asciiTheme="minorHAnsi" w:hAnsiTheme="minorHAnsi"/>
        </w:rPr>
        <w:t xml:space="preserve"> </w:t>
      </w:r>
      <w:r w:rsidRPr="0081207B">
        <w:rPr>
          <w:rFonts w:asciiTheme="minorHAnsi" w:hAnsiTheme="minorHAnsi"/>
          <w:color w:val="FF0000"/>
        </w:rPr>
        <w:t>ICNIRP</w:t>
      </w:r>
      <w:r w:rsidRPr="009C1783">
        <w:rPr>
          <w:rFonts w:asciiTheme="minorHAnsi" w:hAnsiTheme="minorHAnsi"/>
        </w:rPr>
        <w:t xml:space="preserve">, kommt man unweigerlich zum Schluss: </w:t>
      </w:r>
      <w:r w:rsidRPr="009C1783">
        <w:rPr>
          <w:rStyle w:val="Hervorhebung"/>
          <w:rFonts w:asciiTheme="minorHAnsi" w:hAnsiTheme="minorHAnsi"/>
        </w:rPr>
        <w:t xml:space="preserve">Die ICNIRP ist nichts anderes als der </w:t>
      </w:r>
      <w:r w:rsidRPr="009C1783">
        <w:rPr>
          <w:rStyle w:val="Fett"/>
          <w:rFonts w:asciiTheme="minorHAnsi" w:hAnsiTheme="minorHAnsi"/>
          <w:i/>
          <w:iCs/>
        </w:rPr>
        <w:t>Todesschwadron der Industrie.</w:t>
      </w:r>
    </w:p>
    <w:p w:rsidR="00120713" w:rsidRPr="009C1783" w:rsidRDefault="00120713" w:rsidP="00120713">
      <w:pPr>
        <w:pStyle w:val="StandardWeb"/>
        <w:rPr>
          <w:rFonts w:asciiTheme="minorHAnsi" w:hAnsiTheme="minorHAnsi"/>
        </w:rPr>
      </w:pPr>
      <w:r w:rsidRPr="0081207B">
        <w:rPr>
          <w:rFonts w:asciiTheme="minorHAnsi" w:hAnsiTheme="minorHAnsi"/>
          <w:b/>
        </w:rPr>
        <w:t>Stand der Forschung</w:t>
      </w:r>
      <w:r w:rsidRPr="009C1783">
        <w:rPr>
          <w:rFonts w:asciiTheme="minorHAnsi" w:hAnsiTheme="minorHAnsi"/>
        </w:rPr>
        <w:t xml:space="preserve"> siehe unter </w:t>
      </w:r>
      <w:hyperlink r:id="rId9" w:history="1">
        <w:r w:rsidRPr="009C1783">
          <w:rPr>
            <w:rStyle w:val="Hyperlink"/>
            <w:rFonts w:asciiTheme="minorHAnsi" w:hAnsiTheme="minorHAnsi"/>
          </w:rPr>
          <w:t>/hochspannungsleitungen-und-krebs-1659/</w:t>
        </w:r>
      </w:hyperlink>
      <w:r w:rsidRPr="009C1783">
        <w:rPr>
          <w:rFonts w:asciiTheme="minorHAnsi" w:hAnsiTheme="minorHAnsi"/>
        </w:rPr>
        <w:t xml:space="preserve"> Hochspannungsleitungen und Krebs.</w:t>
      </w:r>
    </w:p>
    <w:p w:rsidR="00120713" w:rsidRPr="009C1783" w:rsidRDefault="00120713" w:rsidP="00120713">
      <w:pPr>
        <w:pStyle w:val="StandardWeb"/>
        <w:rPr>
          <w:rFonts w:asciiTheme="minorHAnsi" w:hAnsiTheme="minorHAnsi"/>
        </w:rPr>
      </w:pPr>
      <w:r w:rsidRPr="009C1783">
        <w:rPr>
          <w:rStyle w:val="Fett"/>
          <w:rFonts w:asciiTheme="minorHAnsi" w:hAnsiTheme="minorHAnsi"/>
        </w:rPr>
        <w:t>Den Tatbeweis</w:t>
      </w:r>
      <w:r w:rsidRPr="009C1783">
        <w:rPr>
          <w:rFonts w:asciiTheme="minorHAnsi" w:hAnsiTheme="minorHAnsi"/>
        </w:rPr>
        <w:t xml:space="preserve"> liefert uns die </w:t>
      </w:r>
      <w:r w:rsidRPr="0081207B">
        <w:rPr>
          <w:rFonts w:asciiTheme="minorHAnsi" w:hAnsiTheme="minorHAnsi"/>
          <w:color w:val="FF0000"/>
        </w:rPr>
        <w:t xml:space="preserve">Schweizer Justiz </w:t>
      </w:r>
      <w:r w:rsidRPr="009C1783">
        <w:rPr>
          <w:rFonts w:asciiTheme="minorHAnsi" w:hAnsiTheme="minorHAnsi"/>
        </w:rPr>
        <w:t xml:space="preserve">gleich selbst. Die </w:t>
      </w:r>
      <w:r w:rsidRPr="0081207B">
        <w:rPr>
          <w:rFonts w:asciiTheme="minorHAnsi" w:hAnsiTheme="minorHAnsi"/>
          <w:color w:val="FF0000"/>
        </w:rPr>
        <w:t xml:space="preserve">Staatsanwälte </w:t>
      </w:r>
      <w:r w:rsidRPr="0081207B">
        <w:rPr>
          <w:rFonts w:asciiTheme="minorHAnsi" w:hAnsiTheme="minorHAnsi"/>
        </w:rPr>
        <w:t xml:space="preserve">des Kantons </w:t>
      </w:r>
      <w:r w:rsidRPr="0081207B">
        <w:rPr>
          <w:rFonts w:asciiTheme="minorHAnsi" w:hAnsiTheme="minorHAnsi"/>
          <w:color w:val="FF0000"/>
        </w:rPr>
        <w:t xml:space="preserve">Luzern </w:t>
      </w:r>
      <w:r w:rsidRPr="009C1783">
        <w:rPr>
          <w:rFonts w:asciiTheme="minorHAnsi" w:hAnsiTheme="minorHAnsi"/>
        </w:rPr>
        <w:t xml:space="preserve">mussten im Sommer 2010 entlang der </w:t>
      </w:r>
      <w:r w:rsidRPr="0081207B">
        <w:rPr>
          <w:rFonts w:asciiTheme="minorHAnsi" w:hAnsiTheme="minorHAnsi"/>
          <w:color w:val="FF0000"/>
        </w:rPr>
        <w:t xml:space="preserve">Bahnlinie Olten-Luzern </w:t>
      </w:r>
      <w:r w:rsidRPr="009C1783">
        <w:rPr>
          <w:rFonts w:asciiTheme="minorHAnsi" w:hAnsiTheme="minorHAnsi"/>
        </w:rPr>
        <w:t>(Nord-Süd-Verkehrsachse) neue Büros beziehen. Der 24-Stunden Mittelwert an elektromagnetischen Bahnstromfeldern betrug dort 1.9</w:t>
      </w:r>
      <w:r w:rsidR="0081207B">
        <w:rPr>
          <w:rFonts w:asciiTheme="minorHAnsi" w:hAnsiTheme="minorHAnsi"/>
        </w:rPr>
        <w:t xml:space="preserve"> </w:t>
      </w:r>
      <w:r w:rsidRPr="009C1783">
        <w:rPr>
          <w:rFonts w:asciiTheme="minorHAnsi" w:hAnsiTheme="minorHAnsi"/>
        </w:rPr>
        <w:t xml:space="preserve">Mikrotesla. Der </w:t>
      </w:r>
      <w:r w:rsidRPr="009C1783">
        <w:rPr>
          <w:rStyle w:val="Hervorhebung"/>
          <w:rFonts w:asciiTheme="minorHAnsi" w:hAnsiTheme="minorHAnsi"/>
          <w:b/>
          <w:bCs/>
        </w:rPr>
        <w:t>damalige</w:t>
      </w:r>
      <w:r w:rsidRPr="009C1783">
        <w:rPr>
          <w:rFonts w:asciiTheme="minorHAnsi" w:hAnsiTheme="minorHAnsi"/>
        </w:rPr>
        <w:t xml:space="preserve"> ICNIRP-Richtwert dagegen 300</w:t>
      </w:r>
      <w:r w:rsidR="0081207B">
        <w:rPr>
          <w:rFonts w:asciiTheme="minorHAnsi" w:hAnsiTheme="minorHAnsi"/>
        </w:rPr>
        <w:t xml:space="preserve"> </w:t>
      </w:r>
      <w:r w:rsidRPr="009C1783">
        <w:rPr>
          <w:rFonts w:asciiTheme="minorHAnsi" w:hAnsiTheme="minorHAnsi"/>
        </w:rPr>
        <w:t xml:space="preserve">Mikrotesla. Der </w:t>
      </w:r>
      <w:proofErr w:type="gramStart"/>
      <w:r w:rsidRPr="009C1783">
        <w:rPr>
          <w:rFonts w:asciiTheme="minorHAnsi" w:hAnsiTheme="minorHAnsi"/>
        </w:rPr>
        <w:t>zur Zeit</w:t>
      </w:r>
      <w:proofErr w:type="gramEnd"/>
      <w:r w:rsidRPr="009C1783">
        <w:rPr>
          <w:rFonts w:asciiTheme="minorHAnsi" w:hAnsiTheme="minorHAnsi"/>
        </w:rPr>
        <w:t xml:space="preserve"> gültige </w:t>
      </w:r>
      <w:r w:rsidRPr="0081207B">
        <w:rPr>
          <w:rFonts w:asciiTheme="minorHAnsi" w:hAnsiTheme="minorHAnsi"/>
          <w:color w:val="FF0000"/>
        </w:rPr>
        <w:t xml:space="preserve">Schweizer Grenzwert </w:t>
      </w:r>
      <w:r w:rsidRPr="009C1783">
        <w:rPr>
          <w:rFonts w:asciiTheme="minorHAnsi" w:hAnsiTheme="minorHAnsi"/>
        </w:rPr>
        <w:t xml:space="preserve">noch 1 Mikrotesla über 24 Stunden gemittelt. Da die </w:t>
      </w:r>
      <w:r w:rsidRPr="0081207B">
        <w:rPr>
          <w:rFonts w:asciiTheme="minorHAnsi" w:hAnsiTheme="minorHAnsi"/>
          <w:color w:val="FF0000"/>
        </w:rPr>
        <w:t xml:space="preserve">Bahnlinie Olten-Luzern </w:t>
      </w:r>
      <w:r w:rsidRPr="009C1783">
        <w:rPr>
          <w:rFonts w:asciiTheme="minorHAnsi" w:hAnsiTheme="minorHAnsi"/>
        </w:rPr>
        <w:t>jedoch lange vor der Inkraftsetzung der NISV (Februar 2000) bestand, fiel die Grenzwertregelung noch unter „alte Anlagen“ mit dem ICNIRP-Wert von 300</w:t>
      </w:r>
      <w:r w:rsidR="0081207B">
        <w:rPr>
          <w:rFonts w:asciiTheme="minorHAnsi" w:hAnsiTheme="minorHAnsi"/>
        </w:rPr>
        <w:t xml:space="preserve"> </w:t>
      </w:r>
      <w:r w:rsidRPr="009C1783">
        <w:rPr>
          <w:rFonts w:asciiTheme="minorHAnsi" w:hAnsiTheme="minorHAnsi"/>
        </w:rPr>
        <w:t xml:space="preserve">Mikrotesla. Die </w:t>
      </w:r>
      <w:r w:rsidRPr="0081207B">
        <w:rPr>
          <w:rFonts w:asciiTheme="minorHAnsi" w:hAnsiTheme="minorHAnsi"/>
          <w:color w:val="FF0000"/>
        </w:rPr>
        <w:t>Staatsanwälte</w:t>
      </w:r>
      <w:r w:rsidRPr="009C1783">
        <w:rPr>
          <w:rFonts w:asciiTheme="minorHAnsi" w:hAnsiTheme="minorHAnsi"/>
        </w:rPr>
        <w:t xml:space="preserve"> hatten also keinerlei Rechtsgrundlage, irgendwelche Forderungen zu stellen.</w:t>
      </w:r>
    </w:p>
    <w:p w:rsidR="00120713" w:rsidRPr="009C1783" w:rsidRDefault="00120713" w:rsidP="00120713">
      <w:pPr>
        <w:pStyle w:val="StandardWeb"/>
        <w:rPr>
          <w:rFonts w:asciiTheme="minorHAnsi" w:hAnsiTheme="minorHAnsi"/>
        </w:rPr>
      </w:pPr>
      <w:r w:rsidRPr="009C1783">
        <w:rPr>
          <w:rFonts w:asciiTheme="minorHAnsi" w:hAnsiTheme="minorHAnsi"/>
        </w:rPr>
        <w:t>Es wurden zudem keinerlei Spitzen von über 20 Mikrotesla festgestellt. Und der persönliche 24-Stunden Mittelwert eines Luzerner Staatsanwaltes betrug in den neuen Büros infolge der höchstens 9-stündigen Arbeitszeit gerade noch mal 0.8</w:t>
      </w:r>
      <w:r w:rsidR="0081207B">
        <w:rPr>
          <w:rFonts w:asciiTheme="minorHAnsi" w:hAnsiTheme="minorHAnsi"/>
        </w:rPr>
        <w:t xml:space="preserve"> </w:t>
      </w:r>
      <w:r w:rsidRPr="009C1783">
        <w:rPr>
          <w:rFonts w:asciiTheme="minorHAnsi" w:hAnsiTheme="minorHAnsi"/>
        </w:rPr>
        <w:t>Mikrotesla.</w:t>
      </w:r>
    </w:p>
    <w:p w:rsidR="00120713" w:rsidRPr="009C1783" w:rsidRDefault="00120713">
      <w:r w:rsidRPr="009C1783">
        <w:rPr>
          <w:noProof/>
          <w:lang w:eastAsia="de-DE"/>
        </w:rPr>
        <w:drawing>
          <wp:inline distT="0" distB="0" distL="0" distR="0" wp14:anchorId="17DECA3D" wp14:editId="590145EC">
            <wp:extent cx="2606633" cy="1954364"/>
            <wp:effectExtent l="0" t="0" r="3810" b="8255"/>
            <wp:docPr id="2" name="Grafik 2" descr="Emmen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en_1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8149" cy="1955500"/>
                    </a:xfrm>
                    <a:prstGeom prst="rect">
                      <a:avLst/>
                    </a:prstGeom>
                    <a:noFill/>
                    <a:ln>
                      <a:noFill/>
                    </a:ln>
                  </pic:spPr>
                </pic:pic>
              </a:graphicData>
            </a:graphic>
          </wp:inline>
        </w:drawing>
      </w:r>
    </w:p>
    <w:p w:rsidR="009C1783" w:rsidRPr="009C1783" w:rsidRDefault="009C1783" w:rsidP="0081207B">
      <w:pPr>
        <w:spacing w:line="240" w:lineRule="auto"/>
      </w:pPr>
      <w:r w:rsidRPr="009C1783">
        <w:rPr>
          <w:rStyle w:val="Fett"/>
        </w:rPr>
        <w:t xml:space="preserve">Die </w:t>
      </w:r>
      <w:r w:rsidRPr="0081207B">
        <w:rPr>
          <w:rStyle w:val="Fett"/>
          <w:color w:val="FF0000"/>
        </w:rPr>
        <w:t>Luzerner Staatsanwälte</w:t>
      </w:r>
      <w:r w:rsidRPr="0081207B">
        <w:rPr>
          <w:color w:val="FF0000"/>
        </w:rPr>
        <w:t xml:space="preserve"> </w:t>
      </w:r>
      <w:r w:rsidRPr="009C1783">
        <w:t xml:space="preserve">trauten aber weder den </w:t>
      </w:r>
      <w:r w:rsidRPr="0081207B">
        <w:rPr>
          <w:b/>
        </w:rPr>
        <w:t>Schweizer Grenzwerten</w:t>
      </w:r>
      <w:r w:rsidRPr="009C1783">
        <w:t xml:space="preserve"> und schon gar nicht den </w:t>
      </w:r>
      <w:proofErr w:type="gramStart"/>
      <w:r w:rsidRPr="009C1783">
        <w:t>15 mal</w:t>
      </w:r>
      <w:proofErr w:type="gramEnd"/>
      <w:r w:rsidRPr="009C1783">
        <w:t xml:space="preserve"> höheren </w:t>
      </w:r>
      <w:r w:rsidRPr="0081207B">
        <w:rPr>
          <w:b/>
        </w:rPr>
        <w:t>ICNIRP-Empfehlungen</w:t>
      </w:r>
      <w:r w:rsidRPr="009C1783">
        <w:t xml:space="preserve"> (15×20), sondern </w:t>
      </w:r>
      <w:proofErr w:type="spellStart"/>
      <w:r w:rsidRPr="009C1783">
        <w:t>liessen</w:t>
      </w:r>
      <w:proofErr w:type="spellEnd"/>
      <w:r w:rsidRPr="009C1783">
        <w:t xml:space="preserve"> ihre Büros für Fr. 465‘000 mit speziellem Abschirmblech rundum, inkl. Decken und Böden, abschirmen. </w:t>
      </w:r>
      <w:r w:rsidRPr="0081207B">
        <w:rPr>
          <w:b/>
        </w:rPr>
        <w:t>Deklariert</w:t>
      </w:r>
      <w:r w:rsidRPr="009C1783">
        <w:t xml:space="preserve"> in der Bauabrechnung wurde der Betrag nicht etwa mit „Abschirmung elektromagnetischer Felder“ sondern unter </w:t>
      </w:r>
      <w:r w:rsidRPr="0081207B">
        <w:rPr>
          <w:b/>
        </w:rPr>
        <w:t>Neuanschaffung von Mobiliar</w:t>
      </w:r>
      <w:r w:rsidRPr="009C1783">
        <w:t>. Macht rund Fr. 77‘000 pro Schreibtisch. (Offensichtlich handelt es sich da um Panzer-Schreibtische mit goldenen Beschlägen.)</w:t>
      </w:r>
    </w:p>
    <w:p w:rsidR="009C1783" w:rsidRPr="009C1783" w:rsidRDefault="009C1783" w:rsidP="009C1783">
      <w:pPr>
        <w:pStyle w:val="StandardWeb"/>
        <w:rPr>
          <w:rFonts w:asciiTheme="minorHAnsi" w:hAnsiTheme="minorHAnsi"/>
        </w:rPr>
      </w:pPr>
      <w:r w:rsidRPr="009C1783">
        <w:rPr>
          <w:rStyle w:val="Fett"/>
          <w:rFonts w:asciiTheme="minorHAnsi" w:hAnsiTheme="minorHAnsi"/>
        </w:rPr>
        <w:t>Fazit:</w:t>
      </w:r>
      <w:r w:rsidRPr="009C1783">
        <w:rPr>
          <w:rFonts w:asciiTheme="minorHAnsi" w:hAnsiTheme="minorHAnsi"/>
        </w:rPr>
        <w:t xml:space="preserve"> Die </w:t>
      </w:r>
      <w:r w:rsidRPr="0081207B">
        <w:rPr>
          <w:rFonts w:asciiTheme="minorHAnsi" w:hAnsiTheme="minorHAnsi"/>
          <w:color w:val="FF0000"/>
        </w:rPr>
        <w:t>ICNIRP</w:t>
      </w:r>
      <w:r w:rsidRPr="009C1783">
        <w:rPr>
          <w:rFonts w:asciiTheme="minorHAnsi" w:hAnsiTheme="minorHAnsi"/>
        </w:rPr>
        <w:t xml:space="preserve"> will mit neuen Grenzwertempfehlungen von 1500</w:t>
      </w:r>
      <w:r w:rsidR="0081207B">
        <w:rPr>
          <w:rFonts w:asciiTheme="minorHAnsi" w:hAnsiTheme="minorHAnsi"/>
        </w:rPr>
        <w:t xml:space="preserve"> </w:t>
      </w:r>
      <w:r w:rsidRPr="009C1783">
        <w:rPr>
          <w:rFonts w:asciiTheme="minorHAnsi" w:hAnsiTheme="minorHAnsi"/>
        </w:rPr>
        <w:t xml:space="preserve">Mikrotesla für die arbeitende Bevölkerung der Industrie hofieren und </w:t>
      </w:r>
      <w:r w:rsidRPr="0081207B">
        <w:rPr>
          <w:rFonts w:asciiTheme="minorHAnsi" w:hAnsiTheme="minorHAnsi"/>
          <w:color w:val="FF0000"/>
        </w:rPr>
        <w:t xml:space="preserve">Luzerns Staatsanwälte </w:t>
      </w:r>
      <w:r w:rsidRPr="009C1783">
        <w:rPr>
          <w:rFonts w:asciiTheme="minorHAnsi" w:hAnsiTheme="minorHAnsi"/>
        </w:rPr>
        <w:t>lassen sich ihre Büros bei 24h-Mittelwerten von 1.9</w:t>
      </w:r>
      <w:r w:rsidR="0081207B">
        <w:rPr>
          <w:rFonts w:asciiTheme="minorHAnsi" w:hAnsiTheme="minorHAnsi"/>
        </w:rPr>
        <w:t xml:space="preserve"> </w:t>
      </w:r>
      <w:r w:rsidRPr="009C1783">
        <w:rPr>
          <w:rFonts w:asciiTheme="minorHAnsi" w:hAnsiTheme="minorHAnsi"/>
        </w:rPr>
        <w:t>Mikrotesla und Spitzen unter 20 Mikrotesla ihre Büros für rund eine halbe Million Schweizer Franken abschirmen.</w:t>
      </w:r>
    </w:p>
    <w:p w:rsidR="0081207B" w:rsidRDefault="009C1783" w:rsidP="009C1783">
      <w:pPr>
        <w:pStyle w:val="StandardWeb"/>
        <w:rPr>
          <w:rFonts w:asciiTheme="minorHAnsi" w:hAnsiTheme="minorHAnsi"/>
        </w:rPr>
      </w:pPr>
      <w:r w:rsidRPr="009C1783">
        <w:rPr>
          <w:rStyle w:val="Fett"/>
          <w:rFonts w:asciiTheme="minorHAnsi" w:hAnsiTheme="minorHAnsi"/>
        </w:rPr>
        <w:t xml:space="preserve">Warnung an alle </w:t>
      </w:r>
      <w:proofErr w:type="spellStart"/>
      <w:r w:rsidRPr="009C1783">
        <w:rPr>
          <w:rStyle w:val="Fett"/>
          <w:rFonts w:asciiTheme="minorHAnsi" w:hAnsiTheme="minorHAnsi"/>
        </w:rPr>
        <w:t>grossmäuligen</w:t>
      </w:r>
      <w:proofErr w:type="spellEnd"/>
      <w:r w:rsidRPr="009C1783">
        <w:rPr>
          <w:rStyle w:val="Fett"/>
          <w:rFonts w:asciiTheme="minorHAnsi" w:hAnsiTheme="minorHAnsi"/>
        </w:rPr>
        <w:t>, krankhaften Besserwisser:</w:t>
      </w:r>
      <w:r w:rsidRPr="009C1783">
        <w:rPr>
          <w:rFonts w:asciiTheme="minorHAnsi" w:hAnsiTheme="minorHAnsi"/>
        </w:rPr>
        <w:t xml:space="preserve"> </w:t>
      </w:r>
      <w:proofErr w:type="spellStart"/>
      <w:r w:rsidRPr="009C1783">
        <w:rPr>
          <w:rFonts w:asciiTheme="minorHAnsi" w:hAnsiTheme="minorHAnsi"/>
        </w:rPr>
        <w:t>Gigaherz</w:t>
      </w:r>
      <w:proofErr w:type="spellEnd"/>
      <w:r w:rsidRPr="009C1783">
        <w:rPr>
          <w:rFonts w:asciiTheme="minorHAnsi" w:hAnsiTheme="minorHAnsi"/>
        </w:rPr>
        <w:t xml:space="preserve"> verfügt über sämtliche Beweisdokumente, wie Baupläne, Kreditanträge und Messprotokolle. </w:t>
      </w:r>
    </w:p>
    <w:p w:rsidR="0081207B" w:rsidRDefault="009C1783" w:rsidP="009C1783">
      <w:pPr>
        <w:pStyle w:val="StandardWeb"/>
        <w:rPr>
          <w:rFonts w:asciiTheme="minorHAnsi" w:hAnsiTheme="minorHAnsi"/>
        </w:rPr>
      </w:pPr>
      <w:r w:rsidRPr="009C1783">
        <w:rPr>
          <w:rFonts w:asciiTheme="minorHAnsi" w:hAnsiTheme="minorHAnsi"/>
        </w:rPr>
        <w:lastRenderedPageBreak/>
        <w:t xml:space="preserve">Sehen sie dazu auch </w:t>
      </w:r>
      <w:hyperlink r:id="rId11" w:history="1">
        <w:r w:rsidRPr="009C1783">
          <w:rPr>
            <w:rStyle w:val="Hyperlink"/>
            <w:rFonts w:asciiTheme="minorHAnsi" w:hAnsiTheme="minorHAnsi"/>
          </w:rPr>
          <w:t>/schweizer-justizbehoerden-werden-vollends-unglaubwuerdig/</w:t>
        </w:r>
      </w:hyperlink>
    </w:p>
    <w:p w:rsidR="009C1783" w:rsidRPr="009C1783" w:rsidRDefault="009C1783" w:rsidP="009C1783">
      <w:pPr>
        <w:pStyle w:val="StandardWeb"/>
        <w:rPr>
          <w:rFonts w:asciiTheme="minorHAnsi" w:hAnsiTheme="minorHAnsi"/>
        </w:rPr>
      </w:pPr>
      <w:r w:rsidRPr="009C1783">
        <w:rPr>
          <w:rFonts w:asciiTheme="minorHAnsi" w:hAnsiTheme="minorHAnsi"/>
        </w:rPr>
        <w:t xml:space="preserve">Ferner: Die abgeschirmten Büros der Staatsanwälte befinden sich nicht in der </w:t>
      </w:r>
      <w:proofErr w:type="spellStart"/>
      <w:r w:rsidRPr="009C1783">
        <w:rPr>
          <w:rFonts w:asciiTheme="minorHAnsi" w:hAnsiTheme="minorHAnsi"/>
        </w:rPr>
        <w:t>Passerelle</w:t>
      </w:r>
      <w:proofErr w:type="spellEnd"/>
      <w:r w:rsidRPr="009C1783">
        <w:rPr>
          <w:rFonts w:asciiTheme="minorHAnsi" w:hAnsiTheme="minorHAnsi"/>
        </w:rPr>
        <w:t xml:space="preserve"> über den Bahngeleisen, sondern in der </w:t>
      </w:r>
      <w:proofErr w:type="spellStart"/>
      <w:r w:rsidRPr="009C1783">
        <w:rPr>
          <w:rFonts w:asciiTheme="minorHAnsi" w:hAnsiTheme="minorHAnsi"/>
        </w:rPr>
        <w:t>weissen</w:t>
      </w:r>
      <w:proofErr w:type="spellEnd"/>
      <w:r w:rsidRPr="009C1783">
        <w:rPr>
          <w:rFonts w:asciiTheme="minorHAnsi" w:hAnsiTheme="minorHAnsi"/>
        </w:rPr>
        <w:t xml:space="preserve"> Fassade links, dort wo die helle Innenbeleuchtung leuchtet. </w:t>
      </w:r>
    </w:p>
    <w:p w:rsidR="00120713" w:rsidRPr="009C1783" w:rsidRDefault="009C1783">
      <w:r w:rsidRPr="009C1783">
        <w:t xml:space="preserve">Von Hans-U. Jakob </w:t>
      </w:r>
    </w:p>
    <w:sectPr w:rsidR="00120713" w:rsidRPr="009C17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27328"/>
    <w:multiLevelType w:val="multilevel"/>
    <w:tmpl w:val="3A7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13"/>
    <w:rsid w:val="00120713"/>
    <w:rsid w:val="0081207B"/>
    <w:rsid w:val="009C1783"/>
    <w:rsid w:val="00CB0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07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C17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0713"/>
    <w:rPr>
      <w:color w:val="0000FF" w:themeColor="hyperlink"/>
      <w:u w:val="single"/>
    </w:rPr>
  </w:style>
  <w:style w:type="character" w:customStyle="1" w:styleId="berschrift2Zchn">
    <w:name w:val="Überschrift 2 Zchn"/>
    <w:basedOn w:val="Absatz-Standardschriftart"/>
    <w:link w:val="berschrift2"/>
    <w:uiPriority w:val="9"/>
    <w:rsid w:val="0012071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120713"/>
    <w:rPr>
      <w:b/>
      <w:bCs/>
    </w:rPr>
  </w:style>
  <w:style w:type="paragraph" w:styleId="StandardWeb">
    <w:name w:val="Normal (Web)"/>
    <w:basedOn w:val="Standard"/>
    <w:uiPriority w:val="99"/>
    <w:semiHidden/>
    <w:unhideWhenUsed/>
    <w:rsid w:val="001207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20713"/>
    <w:rPr>
      <w:i/>
      <w:iCs/>
    </w:rPr>
  </w:style>
  <w:style w:type="paragraph" w:styleId="Sprechblasentext">
    <w:name w:val="Balloon Text"/>
    <w:basedOn w:val="Standard"/>
    <w:link w:val="SprechblasentextZchn"/>
    <w:uiPriority w:val="99"/>
    <w:semiHidden/>
    <w:unhideWhenUsed/>
    <w:rsid w:val="001207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713"/>
    <w:rPr>
      <w:rFonts w:ascii="Tahoma" w:hAnsi="Tahoma" w:cs="Tahoma"/>
      <w:sz w:val="16"/>
      <w:szCs w:val="16"/>
    </w:rPr>
  </w:style>
  <w:style w:type="character" w:customStyle="1" w:styleId="berschrift4Zchn">
    <w:name w:val="Überschrift 4 Zchn"/>
    <w:basedOn w:val="Absatz-Standardschriftart"/>
    <w:link w:val="berschrift4"/>
    <w:uiPriority w:val="9"/>
    <w:semiHidden/>
    <w:rsid w:val="009C1783"/>
    <w:rPr>
      <w:rFonts w:asciiTheme="majorHAnsi" w:eastAsiaTheme="majorEastAsia" w:hAnsiTheme="majorHAnsi" w:cstheme="majorBidi"/>
      <w:b/>
      <w:bCs/>
      <w:i/>
      <w:iCs/>
      <w:color w:val="4F81BD" w:themeColor="accent1"/>
    </w:rPr>
  </w:style>
  <w:style w:type="paragraph" w:styleId="z-Formularbeginn">
    <w:name w:val="HTML Top of Form"/>
    <w:basedOn w:val="Standard"/>
    <w:next w:val="Standard"/>
    <w:link w:val="z-FormularbeginnZchn"/>
    <w:hidden/>
    <w:uiPriority w:val="99"/>
    <w:semiHidden/>
    <w:unhideWhenUsed/>
    <w:rsid w:val="009C178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C178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C178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C1783"/>
    <w:rPr>
      <w:rFonts w:ascii="Arial" w:eastAsia="Times New Roman" w:hAnsi="Arial" w:cs="Arial"/>
      <w:vanish/>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07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C17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0713"/>
    <w:rPr>
      <w:color w:val="0000FF" w:themeColor="hyperlink"/>
      <w:u w:val="single"/>
    </w:rPr>
  </w:style>
  <w:style w:type="character" w:customStyle="1" w:styleId="berschrift2Zchn">
    <w:name w:val="Überschrift 2 Zchn"/>
    <w:basedOn w:val="Absatz-Standardschriftart"/>
    <w:link w:val="berschrift2"/>
    <w:uiPriority w:val="9"/>
    <w:rsid w:val="0012071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120713"/>
    <w:rPr>
      <w:b/>
      <w:bCs/>
    </w:rPr>
  </w:style>
  <w:style w:type="paragraph" w:styleId="StandardWeb">
    <w:name w:val="Normal (Web)"/>
    <w:basedOn w:val="Standard"/>
    <w:uiPriority w:val="99"/>
    <w:semiHidden/>
    <w:unhideWhenUsed/>
    <w:rsid w:val="001207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20713"/>
    <w:rPr>
      <w:i/>
      <w:iCs/>
    </w:rPr>
  </w:style>
  <w:style w:type="paragraph" w:styleId="Sprechblasentext">
    <w:name w:val="Balloon Text"/>
    <w:basedOn w:val="Standard"/>
    <w:link w:val="SprechblasentextZchn"/>
    <w:uiPriority w:val="99"/>
    <w:semiHidden/>
    <w:unhideWhenUsed/>
    <w:rsid w:val="001207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713"/>
    <w:rPr>
      <w:rFonts w:ascii="Tahoma" w:hAnsi="Tahoma" w:cs="Tahoma"/>
      <w:sz w:val="16"/>
      <w:szCs w:val="16"/>
    </w:rPr>
  </w:style>
  <w:style w:type="character" w:customStyle="1" w:styleId="berschrift4Zchn">
    <w:name w:val="Überschrift 4 Zchn"/>
    <w:basedOn w:val="Absatz-Standardschriftart"/>
    <w:link w:val="berschrift4"/>
    <w:uiPriority w:val="9"/>
    <w:semiHidden/>
    <w:rsid w:val="009C1783"/>
    <w:rPr>
      <w:rFonts w:asciiTheme="majorHAnsi" w:eastAsiaTheme="majorEastAsia" w:hAnsiTheme="majorHAnsi" w:cstheme="majorBidi"/>
      <w:b/>
      <w:bCs/>
      <w:i/>
      <w:iCs/>
      <w:color w:val="4F81BD" w:themeColor="accent1"/>
    </w:rPr>
  </w:style>
  <w:style w:type="paragraph" w:styleId="z-Formularbeginn">
    <w:name w:val="HTML Top of Form"/>
    <w:basedOn w:val="Standard"/>
    <w:next w:val="Standard"/>
    <w:link w:val="z-FormularbeginnZchn"/>
    <w:hidden/>
    <w:uiPriority w:val="99"/>
    <w:semiHidden/>
    <w:unhideWhenUsed/>
    <w:rsid w:val="009C178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C178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C178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C1783"/>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7627">
      <w:bodyDiv w:val="1"/>
      <w:marLeft w:val="0"/>
      <w:marRight w:val="0"/>
      <w:marTop w:val="0"/>
      <w:marBottom w:val="0"/>
      <w:divBdr>
        <w:top w:val="none" w:sz="0" w:space="0" w:color="auto"/>
        <w:left w:val="none" w:sz="0" w:space="0" w:color="auto"/>
        <w:bottom w:val="none" w:sz="0" w:space="0" w:color="auto"/>
        <w:right w:val="none" w:sz="0" w:space="0" w:color="auto"/>
      </w:divBdr>
    </w:div>
    <w:div w:id="265696373">
      <w:bodyDiv w:val="1"/>
      <w:marLeft w:val="0"/>
      <w:marRight w:val="0"/>
      <w:marTop w:val="0"/>
      <w:marBottom w:val="0"/>
      <w:divBdr>
        <w:top w:val="none" w:sz="0" w:space="0" w:color="auto"/>
        <w:left w:val="none" w:sz="0" w:space="0" w:color="auto"/>
        <w:bottom w:val="none" w:sz="0" w:space="0" w:color="auto"/>
        <w:right w:val="none" w:sz="0" w:space="0" w:color="auto"/>
      </w:divBdr>
    </w:div>
    <w:div w:id="932905465">
      <w:bodyDiv w:val="1"/>
      <w:marLeft w:val="0"/>
      <w:marRight w:val="0"/>
      <w:marTop w:val="0"/>
      <w:marBottom w:val="0"/>
      <w:divBdr>
        <w:top w:val="none" w:sz="0" w:space="0" w:color="auto"/>
        <w:left w:val="none" w:sz="0" w:space="0" w:color="auto"/>
        <w:bottom w:val="none" w:sz="0" w:space="0" w:color="auto"/>
        <w:right w:val="none" w:sz="0" w:space="0" w:color="auto"/>
      </w:divBdr>
      <w:divsChild>
        <w:div w:id="1578786235">
          <w:marLeft w:val="0"/>
          <w:marRight w:val="0"/>
          <w:marTop w:val="0"/>
          <w:marBottom w:val="0"/>
          <w:divBdr>
            <w:top w:val="none" w:sz="0" w:space="0" w:color="auto"/>
            <w:left w:val="none" w:sz="0" w:space="0" w:color="auto"/>
            <w:bottom w:val="none" w:sz="0" w:space="0" w:color="auto"/>
            <w:right w:val="none" w:sz="0" w:space="0" w:color="auto"/>
          </w:divBdr>
          <w:divsChild>
            <w:div w:id="155996391">
              <w:marLeft w:val="0"/>
              <w:marRight w:val="0"/>
              <w:marTop w:val="0"/>
              <w:marBottom w:val="0"/>
              <w:divBdr>
                <w:top w:val="none" w:sz="0" w:space="0" w:color="auto"/>
                <w:left w:val="none" w:sz="0" w:space="0" w:color="auto"/>
                <w:bottom w:val="none" w:sz="0" w:space="0" w:color="auto"/>
                <w:right w:val="none" w:sz="0" w:space="0" w:color="auto"/>
              </w:divBdr>
            </w:div>
            <w:div w:id="1317109518">
              <w:marLeft w:val="0"/>
              <w:marRight w:val="0"/>
              <w:marTop w:val="0"/>
              <w:marBottom w:val="0"/>
              <w:divBdr>
                <w:top w:val="none" w:sz="0" w:space="0" w:color="auto"/>
                <w:left w:val="none" w:sz="0" w:space="0" w:color="auto"/>
                <w:bottom w:val="none" w:sz="0" w:space="0" w:color="auto"/>
                <w:right w:val="none" w:sz="0" w:space="0" w:color="auto"/>
              </w:divBdr>
            </w:div>
          </w:divsChild>
        </w:div>
        <w:div w:id="1952936348">
          <w:marLeft w:val="0"/>
          <w:marRight w:val="0"/>
          <w:marTop w:val="0"/>
          <w:marBottom w:val="0"/>
          <w:divBdr>
            <w:top w:val="none" w:sz="0" w:space="0" w:color="auto"/>
            <w:left w:val="none" w:sz="0" w:space="0" w:color="auto"/>
            <w:bottom w:val="none" w:sz="0" w:space="0" w:color="auto"/>
            <w:right w:val="none" w:sz="0" w:space="0" w:color="auto"/>
          </w:divBdr>
          <w:divsChild>
            <w:div w:id="1973553622">
              <w:marLeft w:val="0"/>
              <w:marRight w:val="0"/>
              <w:marTop w:val="0"/>
              <w:marBottom w:val="0"/>
              <w:divBdr>
                <w:top w:val="none" w:sz="0" w:space="0" w:color="auto"/>
                <w:left w:val="none" w:sz="0" w:space="0" w:color="auto"/>
                <w:bottom w:val="none" w:sz="0" w:space="0" w:color="auto"/>
                <w:right w:val="none" w:sz="0" w:space="0" w:color="auto"/>
              </w:divBdr>
            </w:div>
          </w:divsChild>
        </w:div>
        <w:div w:id="1252666833">
          <w:marLeft w:val="0"/>
          <w:marRight w:val="0"/>
          <w:marTop w:val="0"/>
          <w:marBottom w:val="0"/>
          <w:divBdr>
            <w:top w:val="none" w:sz="0" w:space="0" w:color="auto"/>
            <w:left w:val="none" w:sz="0" w:space="0" w:color="auto"/>
            <w:bottom w:val="none" w:sz="0" w:space="0" w:color="auto"/>
            <w:right w:val="none" w:sz="0" w:space="0" w:color="auto"/>
          </w:divBdr>
          <w:divsChild>
            <w:div w:id="389116288">
              <w:marLeft w:val="0"/>
              <w:marRight w:val="0"/>
              <w:marTop w:val="0"/>
              <w:marBottom w:val="0"/>
              <w:divBdr>
                <w:top w:val="none" w:sz="0" w:space="0" w:color="auto"/>
                <w:left w:val="none" w:sz="0" w:space="0" w:color="auto"/>
                <w:bottom w:val="none" w:sz="0" w:space="0" w:color="auto"/>
                <w:right w:val="none" w:sz="0" w:space="0" w:color="auto"/>
              </w:divBdr>
            </w:div>
            <w:div w:id="877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nir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igaherz.ch/die-icnirp-story-ein-privater-altherrenclub-haelt-die-welt-zum-nar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igaherz.ch/schweizer-justizbehoerden-werden-vollends-unglaubwuerdi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igaherz.ch/hochspannungsleitungen-und-krebs-16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8735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2019-08-16T12:12:00Z</dcterms:created>
  <dcterms:modified xsi:type="dcterms:W3CDTF">2019-08-16T12:29:00Z</dcterms:modified>
</cp:coreProperties>
</file>