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79" w:rsidRPr="009148DD" w:rsidRDefault="00053BDF" w:rsidP="00053BDF">
      <w:pPr>
        <w:spacing w:line="240" w:lineRule="auto"/>
      </w:pPr>
      <w:r w:rsidRPr="009148DD">
        <w:fldChar w:fldCharType="begin"/>
      </w:r>
      <w:r w:rsidRPr="009148DD">
        <w:rPr>
          <w:lang w:val="fr-FR"/>
        </w:rPr>
        <w:instrText xml:space="preserve"> HYPERLINK "https://www.edf.fr/groupe-edf/nos-energies/carte-de-nos-implantations-industrielles-en-france/centrale-nucleaire-de-fessenheim/actualites/declaration-d-un-evenement-signficatif-de-surete" </w:instrText>
      </w:r>
      <w:r w:rsidRPr="009148DD">
        <w:fldChar w:fldCharType="separate"/>
      </w:r>
      <w:r w:rsidRPr="009148DD">
        <w:rPr>
          <w:rStyle w:val="Hyperlink"/>
          <w:lang w:val="fr-FR"/>
        </w:rPr>
        <w:t>edf.fr/groupe-edf/nos-energies/carte-de-nos-implantations-industrielles-en-france/centrale-nucleaire-de-fessenheim/actualites/declaration-d-un-evenement-signficatif-de-surete</w:t>
      </w:r>
      <w:r w:rsidRPr="009148DD">
        <w:fldChar w:fldCharType="end"/>
      </w:r>
    </w:p>
    <w:p w:rsidR="009148DD" w:rsidRPr="009148DD" w:rsidRDefault="009148DD" w:rsidP="00053BDF">
      <w:pPr>
        <w:spacing w:line="240" w:lineRule="auto"/>
        <w:rPr>
          <w:lang w:val="fr-FR"/>
        </w:rPr>
      </w:pPr>
      <w:r w:rsidRPr="009148DD">
        <w:rPr>
          <w:rFonts w:eastAsia="Times New Roman" w:cs="Times New Roman"/>
          <w:lang w:val="fr-FR" w:eastAsia="de-DE"/>
        </w:rPr>
        <w:t>16/05/2019</w:t>
      </w:r>
    </w:p>
    <w:p w:rsidR="00053BDF" w:rsidRPr="00053BDF" w:rsidRDefault="00053BDF" w:rsidP="00053BD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48"/>
          <w:lang w:val="fr-FR" w:eastAsia="de-DE"/>
        </w:rPr>
      </w:pPr>
      <w:r w:rsidRPr="00053BDF">
        <w:rPr>
          <w:rFonts w:eastAsia="Times New Roman" w:cs="Times New Roman"/>
          <w:b/>
          <w:bCs/>
          <w:kern w:val="36"/>
          <w:sz w:val="36"/>
          <w:szCs w:val="48"/>
          <w:lang w:val="fr-FR" w:eastAsia="de-DE"/>
        </w:rPr>
        <w:t xml:space="preserve">Déclaration d'un événement </w:t>
      </w:r>
      <w:proofErr w:type="spellStart"/>
      <w:r w:rsidRPr="00053BDF">
        <w:rPr>
          <w:rFonts w:eastAsia="Times New Roman" w:cs="Times New Roman"/>
          <w:b/>
          <w:bCs/>
          <w:kern w:val="36"/>
          <w:sz w:val="36"/>
          <w:szCs w:val="48"/>
          <w:lang w:val="fr-FR" w:eastAsia="de-DE"/>
        </w:rPr>
        <w:t>signficatif</w:t>
      </w:r>
      <w:proofErr w:type="spellEnd"/>
      <w:r w:rsidRPr="00053BDF">
        <w:rPr>
          <w:rFonts w:eastAsia="Times New Roman" w:cs="Times New Roman"/>
          <w:b/>
          <w:bCs/>
          <w:kern w:val="36"/>
          <w:sz w:val="36"/>
          <w:szCs w:val="48"/>
          <w:lang w:val="fr-FR" w:eastAsia="de-DE"/>
        </w:rPr>
        <w:t xml:space="preserve"> de sûreté</w:t>
      </w:r>
    </w:p>
    <w:p w:rsidR="00053BDF" w:rsidRPr="00053BDF" w:rsidRDefault="00053BDF" w:rsidP="00053BDF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053BDF">
        <w:rPr>
          <w:rFonts w:eastAsia="Times New Roman" w:cs="Times New Roman"/>
          <w:sz w:val="24"/>
          <w:szCs w:val="24"/>
          <w:lang w:val="fr-FR" w:eastAsia="de-DE"/>
        </w:rPr>
        <w:t xml:space="preserve">Le 3 avril 2019 des contrôles de conformité ont mis en évidence que des </w:t>
      </w:r>
      <w:r w:rsidRPr="009148DD">
        <w:rPr>
          <w:rFonts w:eastAsia="Times New Roman" w:cs="Times New Roman"/>
          <w:b/>
          <w:sz w:val="24"/>
          <w:szCs w:val="24"/>
          <w:lang w:val="fr-FR" w:eastAsia="de-DE"/>
        </w:rPr>
        <w:t>chevilles d’ancrage</w:t>
      </w:r>
      <w:r w:rsidRPr="00053BDF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9148DD">
        <w:rPr>
          <w:rFonts w:eastAsia="Times New Roman" w:cs="Times New Roman"/>
          <w:b/>
          <w:sz w:val="24"/>
          <w:szCs w:val="24"/>
          <w:lang w:val="fr-FR" w:eastAsia="de-DE"/>
        </w:rPr>
        <w:t>de tuyauteries</w:t>
      </w:r>
      <w:r w:rsidRPr="00053BDF">
        <w:rPr>
          <w:rFonts w:eastAsia="Times New Roman" w:cs="Times New Roman"/>
          <w:sz w:val="24"/>
          <w:szCs w:val="24"/>
          <w:lang w:val="fr-FR" w:eastAsia="de-DE"/>
        </w:rPr>
        <w:t xml:space="preserve"> de l’unité de production n°2 n’apportaient pas une tenue suffisante en cas de séisme. Elles ont été </w:t>
      </w:r>
      <w:r w:rsidRPr="009148DD">
        <w:rPr>
          <w:rFonts w:eastAsia="Times New Roman" w:cs="Times New Roman"/>
          <w:b/>
          <w:sz w:val="24"/>
          <w:szCs w:val="24"/>
          <w:lang w:val="fr-FR" w:eastAsia="de-DE"/>
        </w:rPr>
        <w:t>renforcées dès le 8 avril.</w:t>
      </w:r>
      <w:r w:rsidRPr="00053BDF">
        <w:rPr>
          <w:rFonts w:eastAsia="Times New Roman" w:cs="Times New Roman"/>
          <w:sz w:val="24"/>
          <w:szCs w:val="24"/>
          <w:lang w:val="fr-FR" w:eastAsia="de-DE"/>
        </w:rPr>
        <w:t xml:space="preserve"> Cet événement, sans conséquence pour la sûreté, l’environnement et la sécurité des intervenants, a été </w:t>
      </w:r>
      <w:r w:rsidRPr="009148DD">
        <w:rPr>
          <w:rFonts w:eastAsia="Times New Roman" w:cs="Times New Roman"/>
          <w:b/>
          <w:sz w:val="24"/>
          <w:szCs w:val="24"/>
          <w:lang w:val="fr-FR" w:eastAsia="de-DE"/>
        </w:rPr>
        <w:t>déclaré le 10 mai</w:t>
      </w:r>
      <w:r w:rsidRPr="00053BDF">
        <w:rPr>
          <w:rFonts w:eastAsia="Times New Roman" w:cs="Times New Roman"/>
          <w:sz w:val="24"/>
          <w:szCs w:val="24"/>
          <w:lang w:val="fr-FR" w:eastAsia="de-DE"/>
        </w:rPr>
        <w:t xml:space="preserve"> à </w:t>
      </w:r>
      <w:r w:rsidRPr="009148DD">
        <w:rPr>
          <w:rFonts w:eastAsia="Times New Roman" w:cs="Times New Roman"/>
          <w:color w:val="FF0000"/>
          <w:sz w:val="24"/>
          <w:szCs w:val="24"/>
          <w:lang w:val="fr-FR" w:eastAsia="de-DE"/>
        </w:rPr>
        <w:t>l’Autorité de Sûreté Nucléaire</w:t>
      </w:r>
      <w:r w:rsidRPr="00053BDF">
        <w:rPr>
          <w:rFonts w:eastAsia="Times New Roman" w:cs="Times New Roman"/>
          <w:sz w:val="24"/>
          <w:szCs w:val="24"/>
          <w:lang w:val="fr-FR" w:eastAsia="de-DE"/>
        </w:rPr>
        <w:t xml:space="preserve">, au </w:t>
      </w:r>
      <w:bookmarkStart w:id="0" w:name="_GoBack"/>
      <w:r w:rsidRPr="009148DD">
        <w:rPr>
          <w:rFonts w:eastAsia="Times New Roman" w:cs="Times New Roman"/>
          <w:b/>
          <w:sz w:val="24"/>
          <w:szCs w:val="24"/>
          <w:lang w:val="fr-FR" w:eastAsia="de-DE"/>
        </w:rPr>
        <w:t>niveau 0</w:t>
      </w:r>
      <w:bookmarkEnd w:id="0"/>
      <w:r w:rsidRPr="00053BDF">
        <w:rPr>
          <w:rFonts w:eastAsia="Times New Roman" w:cs="Times New Roman"/>
          <w:sz w:val="24"/>
          <w:szCs w:val="24"/>
          <w:lang w:val="fr-FR" w:eastAsia="de-DE"/>
        </w:rPr>
        <w:t xml:space="preserve"> de l’échelle INES (qui en compte 7).</w:t>
      </w:r>
      <w:r w:rsidRPr="00053BDF">
        <w:rPr>
          <w:rFonts w:eastAsia="Times New Roman" w:cs="Times New Roman"/>
          <w:sz w:val="24"/>
          <w:szCs w:val="24"/>
          <w:lang w:val="fr-FR" w:eastAsia="de-DE"/>
        </w:rPr>
        <w:br/>
      </w:r>
      <w:r w:rsidRPr="00053BDF">
        <w:rPr>
          <w:rFonts w:eastAsia="Times New Roman" w:cs="Times New Roman"/>
          <w:sz w:val="24"/>
          <w:szCs w:val="24"/>
          <w:lang w:val="fr-FR" w:eastAsia="de-DE"/>
        </w:rPr>
        <w:br/>
        <w:t xml:space="preserve">  </w:t>
      </w:r>
    </w:p>
    <w:p w:rsidR="00053BDF" w:rsidRPr="00053BDF" w:rsidRDefault="00053BDF">
      <w:pPr>
        <w:rPr>
          <w:lang w:val="fr-FR"/>
        </w:rPr>
      </w:pPr>
    </w:p>
    <w:sectPr w:rsidR="00053BDF" w:rsidRPr="00053B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DF"/>
    <w:rsid w:val="00053BDF"/>
    <w:rsid w:val="009148DD"/>
    <w:rsid w:val="00E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53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BD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3BD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minisite-actu-date">
    <w:name w:val="minisite-actu-date"/>
    <w:basedOn w:val="Standard"/>
    <w:rsid w:val="0005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53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BD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3BD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minisite-actu-date">
    <w:name w:val="minisite-actu-date"/>
    <w:basedOn w:val="Standard"/>
    <w:rsid w:val="0005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1</cp:revision>
  <dcterms:created xsi:type="dcterms:W3CDTF">2019-05-17T10:58:00Z</dcterms:created>
  <dcterms:modified xsi:type="dcterms:W3CDTF">2019-05-17T21:01:00Z</dcterms:modified>
</cp:coreProperties>
</file>