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4F" w:rsidRPr="003C424F" w:rsidRDefault="007B265B" w:rsidP="003C424F">
      <w:pPr>
        <w:pStyle w:val="berschrift1"/>
        <w:spacing w:before="0" w:line="240" w:lineRule="auto"/>
        <w:rPr>
          <w:rFonts w:eastAsia="Times New Roman"/>
          <w:b/>
          <w:sz w:val="36"/>
          <w:szCs w:val="36"/>
          <w:lang w:eastAsia="de-DE"/>
        </w:rPr>
      </w:pPr>
      <w:r w:rsidRPr="003C424F">
        <w:rPr>
          <w:rFonts w:eastAsia="Times New Roman"/>
          <w:b/>
          <w:sz w:val="36"/>
          <w:szCs w:val="36"/>
          <w:lang w:eastAsia="de-DE"/>
        </w:rPr>
        <w:t xml:space="preserve">Schwerpunkte </w:t>
      </w:r>
      <w:r w:rsidR="003C424F" w:rsidRPr="003C424F">
        <w:rPr>
          <w:rFonts w:eastAsia="Times New Roman"/>
          <w:b/>
          <w:sz w:val="36"/>
          <w:szCs w:val="36"/>
          <w:lang w:eastAsia="de-DE"/>
        </w:rPr>
        <w:t>d</w:t>
      </w:r>
      <w:r w:rsidRPr="003C424F">
        <w:rPr>
          <w:rFonts w:eastAsia="Times New Roman"/>
          <w:b/>
          <w:sz w:val="36"/>
          <w:szCs w:val="36"/>
          <w:lang w:eastAsia="de-DE"/>
        </w:rPr>
        <w:t xml:space="preserve">er Rede </w:t>
      </w:r>
      <w:r w:rsidR="003C424F" w:rsidRPr="003C424F">
        <w:rPr>
          <w:rFonts w:eastAsia="Times New Roman"/>
          <w:b/>
          <w:sz w:val="36"/>
          <w:szCs w:val="36"/>
          <w:lang w:eastAsia="de-DE"/>
        </w:rPr>
        <w:t xml:space="preserve">von Prof. Manfred Mertins </w:t>
      </w:r>
    </w:p>
    <w:p w:rsidR="007B265B" w:rsidRPr="003C424F" w:rsidRDefault="007B265B" w:rsidP="003C424F">
      <w:pPr>
        <w:pStyle w:val="berschrift1"/>
        <w:spacing w:before="0" w:line="240" w:lineRule="auto"/>
        <w:rPr>
          <w:rFonts w:eastAsia="Times New Roman"/>
          <w:b/>
          <w:sz w:val="36"/>
          <w:szCs w:val="36"/>
          <w:lang w:eastAsia="de-DE"/>
        </w:rPr>
      </w:pPr>
      <w:r w:rsidRPr="003C424F">
        <w:rPr>
          <w:rFonts w:eastAsia="Times New Roman"/>
          <w:b/>
          <w:sz w:val="36"/>
          <w:szCs w:val="36"/>
          <w:lang w:eastAsia="de-DE"/>
        </w:rPr>
        <w:t>zur PK Fessenheim am 05.10.2018</w:t>
      </w:r>
    </w:p>
    <w:p w:rsidR="007B265B" w:rsidRPr="003C424F" w:rsidRDefault="007B265B" w:rsidP="003C424F">
      <w:pPr>
        <w:spacing w:before="340" w:after="0" w:line="240" w:lineRule="auto"/>
        <w:jc w:val="both"/>
        <w:rPr>
          <w:rFonts w:eastAsia="Times New Roman" w:cs="Times New Roman"/>
          <w:b/>
          <w:sz w:val="32"/>
          <w:szCs w:val="32"/>
          <w:lang w:eastAsia="de-DE"/>
        </w:rPr>
      </w:pPr>
      <w:r w:rsidRPr="003C424F">
        <w:rPr>
          <w:rFonts w:eastAsia="Times New Roman" w:cs="Times New Roman"/>
          <w:b/>
          <w:sz w:val="32"/>
          <w:szCs w:val="32"/>
          <w:lang w:eastAsia="de-DE"/>
        </w:rPr>
        <w:t>Sicherheitsauslegung des AKW Fessenheim</w:t>
      </w:r>
    </w:p>
    <w:p w:rsidR="007B265B" w:rsidRPr="003C424F" w:rsidRDefault="007B265B" w:rsidP="003C424F">
      <w:pPr>
        <w:spacing w:before="340" w:after="0" w:line="240" w:lineRule="auto"/>
        <w:rPr>
          <w:rFonts w:eastAsia="Times New Roman" w:cs="Times New Roman"/>
          <w:sz w:val="24"/>
          <w:szCs w:val="24"/>
          <w:lang w:eastAsia="de-DE"/>
        </w:rPr>
      </w:pPr>
      <w:r w:rsidRPr="003C424F">
        <w:rPr>
          <w:rFonts w:eastAsia="Times New Roman" w:cs="Times New Roman"/>
          <w:sz w:val="24"/>
          <w:szCs w:val="24"/>
          <w:lang w:eastAsia="de-DE"/>
        </w:rPr>
        <w:t xml:space="preserve">Das AKW Fessenheim gehört zu den ältesten AKW weltweit. Es ist auf der Grundlage der Anfang der 1970-ger Jahre geltenden sicherheitstechnischen Grundsätze ausgelegt worden. Insbesondere im Ergebnis von Unfällen in AKW (TMI, Tschernobyl, Fukushima) haben sich jedoch Erfordernisse bezüglich deutlich erhöhter Sicherheitsanforderungen an AKW ergeben. Diese Sicherheitsanforderungen fanden u.a. ihren Niederschlag in den </w:t>
      </w:r>
      <w:r w:rsidR="00912D32" w:rsidRPr="003C424F">
        <w:rPr>
          <w:rFonts w:eastAsia="Times New Roman" w:cs="Times New Roman"/>
          <w:sz w:val="24"/>
          <w:szCs w:val="24"/>
          <w:lang w:eastAsia="de-DE"/>
        </w:rPr>
        <w:t xml:space="preserve">in der EU geltenden </w:t>
      </w:r>
      <w:r w:rsidRPr="00420B66">
        <w:rPr>
          <w:rFonts w:eastAsia="Times New Roman" w:cs="Times New Roman"/>
          <w:color w:val="FF0000"/>
          <w:sz w:val="24"/>
          <w:szCs w:val="24"/>
          <w:lang w:eastAsia="de-DE"/>
        </w:rPr>
        <w:t xml:space="preserve">WENRA </w:t>
      </w:r>
      <w:proofErr w:type="spellStart"/>
      <w:r w:rsidRPr="00420B66">
        <w:rPr>
          <w:rFonts w:eastAsia="Times New Roman" w:cs="Times New Roman"/>
          <w:color w:val="FF0000"/>
          <w:sz w:val="24"/>
          <w:szCs w:val="24"/>
          <w:lang w:eastAsia="de-DE"/>
        </w:rPr>
        <w:t>Safety</w:t>
      </w:r>
      <w:proofErr w:type="spellEnd"/>
      <w:r w:rsidRPr="00420B66">
        <w:rPr>
          <w:rFonts w:eastAsia="Times New Roman" w:cs="Times New Roman"/>
          <w:color w:val="FF0000"/>
          <w:sz w:val="24"/>
          <w:szCs w:val="24"/>
          <w:lang w:eastAsia="de-DE"/>
        </w:rPr>
        <w:t xml:space="preserve"> Reference Levels </w:t>
      </w:r>
      <w:proofErr w:type="spellStart"/>
      <w:r w:rsidRPr="00420B66">
        <w:rPr>
          <w:rFonts w:eastAsia="Times New Roman" w:cs="Times New Roman"/>
          <w:color w:val="FF0000"/>
          <w:sz w:val="24"/>
          <w:szCs w:val="24"/>
          <w:lang w:eastAsia="de-DE"/>
        </w:rPr>
        <w:t>for</w:t>
      </w:r>
      <w:proofErr w:type="spellEnd"/>
      <w:r w:rsidRPr="00420B66">
        <w:rPr>
          <w:rFonts w:eastAsia="Times New Roman" w:cs="Times New Roman"/>
          <w:color w:val="FF0000"/>
          <w:sz w:val="24"/>
          <w:szCs w:val="24"/>
          <w:lang w:eastAsia="de-DE"/>
        </w:rPr>
        <w:t xml:space="preserve"> </w:t>
      </w:r>
      <w:proofErr w:type="spellStart"/>
      <w:r w:rsidRPr="00420B66">
        <w:rPr>
          <w:rFonts w:eastAsia="Times New Roman" w:cs="Times New Roman"/>
          <w:color w:val="FF0000"/>
          <w:sz w:val="24"/>
          <w:szCs w:val="24"/>
          <w:lang w:eastAsia="de-DE"/>
        </w:rPr>
        <w:t>Existing</w:t>
      </w:r>
      <w:proofErr w:type="spellEnd"/>
      <w:r w:rsidRPr="00420B66">
        <w:rPr>
          <w:rFonts w:eastAsia="Times New Roman" w:cs="Times New Roman"/>
          <w:color w:val="FF0000"/>
          <w:sz w:val="24"/>
          <w:szCs w:val="24"/>
          <w:lang w:eastAsia="de-DE"/>
        </w:rPr>
        <w:t xml:space="preserve"> </w:t>
      </w:r>
      <w:proofErr w:type="spellStart"/>
      <w:r w:rsidRPr="00420B66">
        <w:rPr>
          <w:rFonts w:eastAsia="Times New Roman" w:cs="Times New Roman"/>
          <w:color w:val="FF0000"/>
          <w:sz w:val="24"/>
          <w:szCs w:val="24"/>
          <w:lang w:eastAsia="de-DE"/>
        </w:rPr>
        <w:t>Reactors</w:t>
      </w:r>
      <w:proofErr w:type="spellEnd"/>
      <w:r w:rsidRPr="003C424F">
        <w:rPr>
          <w:rFonts w:eastAsia="Times New Roman" w:cs="Times New Roman"/>
          <w:sz w:val="24"/>
          <w:szCs w:val="24"/>
          <w:lang w:eastAsia="de-DE"/>
        </w:rPr>
        <w:t xml:space="preserve">. </w:t>
      </w:r>
      <w:r w:rsidRPr="003C424F">
        <w:rPr>
          <w:rFonts w:eastAsia="Times New Roman" w:cs="Times New Roman"/>
          <w:sz w:val="24"/>
          <w:szCs w:val="24"/>
          <w:lang w:eastAsia="de-DE"/>
        </w:rPr>
        <w:br/>
        <w:t xml:space="preserve">Das AKW Fessenheim weicht deutlich von diesen Sicherheitsanforderungen ab: </w:t>
      </w:r>
    </w:p>
    <w:p w:rsidR="007B265B" w:rsidRPr="003C424F" w:rsidRDefault="007B265B" w:rsidP="003C424F">
      <w:pPr>
        <w:numPr>
          <w:ilvl w:val="0"/>
          <w:numId w:val="1"/>
        </w:numPr>
        <w:spacing w:before="340" w:after="0" w:line="240" w:lineRule="auto"/>
        <w:rPr>
          <w:rFonts w:eastAsia="Times New Roman" w:cs="Times New Roman"/>
          <w:b/>
          <w:i/>
          <w:sz w:val="24"/>
          <w:szCs w:val="24"/>
          <w:lang w:eastAsia="de-DE"/>
        </w:rPr>
      </w:pPr>
      <w:r w:rsidRPr="003C424F">
        <w:rPr>
          <w:rFonts w:eastAsia="Times New Roman" w:cs="Times New Roman"/>
          <w:sz w:val="24"/>
          <w:szCs w:val="24"/>
          <w:lang w:eastAsia="de-DE"/>
        </w:rPr>
        <w:t xml:space="preserve">Sicherheitsrelevante Einrichtungen, die zur Beherrschung von Auslegungsstörfällen des AKW einschließlich des </w:t>
      </w:r>
      <w:r w:rsidRPr="00420B66">
        <w:rPr>
          <w:rFonts w:eastAsia="Times New Roman" w:cs="Times New Roman"/>
          <w:b/>
          <w:sz w:val="24"/>
          <w:szCs w:val="24"/>
          <w:lang w:eastAsia="de-DE"/>
        </w:rPr>
        <w:t>Brennelement-Lagerbeckens</w:t>
      </w:r>
      <w:r w:rsidRPr="003C424F">
        <w:rPr>
          <w:rFonts w:eastAsia="Times New Roman" w:cs="Times New Roman"/>
          <w:sz w:val="24"/>
          <w:szCs w:val="24"/>
          <w:lang w:eastAsia="de-DE"/>
        </w:rPr>
        <w:t xml:space="preserve"> erforderlich sind, sollen nach Stand von Wissenschaft und Technik einzelfehlerfest, </w:t>
      </w:r>
      <w:proofErr w:type="spellStart"/>
      <w:r w:rsidRPr="003C424F">
        <w:rPr>
          <w:rFonts w:eastAsia="Times New Roman" w:cs="Times New Roman"/>
          <w:sz w:val="24"/>
          <w:szCs w:val="24"/>
          <w:lang w:eastAsia="de-DE"/>
        </w:rPr>
        <w:t>unvermascht</w:t>
      </w:r>
      <w:proofErr w:type="spellEnd"/>
      <w:r w:rsidRPr="003C424F">
        <w:rPr>
          <w:rFonts w:eastAsia="Times New Roman" w:cs="Times New Roman"/>
          <w:sz w:val="24"/>
          <w:szCs w:val="24"/>
          <w:lang w:eastAsia="de-DE"/>
        </w:rPr>
        <w:t xml:space="preserve">, </w:t>
      </w:r>
      <w:proofErr w:type="spellStart"/>
      <w:r w:rsidRPr="003C424F">
        <w:rPr>
          <w:rFonts w:eastAsia="Times New Roman" w:cs="Times New Roman"/>
          <w:sz w:val="24"/>
          <w:szCs w:val="24"/>
          <w:lang w:eastAsia="de-DE"/>
        </w:rPr>
        <w:t>diversitär</w:t>
      </w:r>
      <w:proofErr w:type="spellEnd"/>
      <w:r w:rsidRPr="003C424F">
        <w:rPr>
          <w:rFonts w:eastAsia="Times New Roman" w:cs="Times New Roman"/>
          <w:sz w:val="24"/>
          <w:szCs w:val="24"/>
          <w:lang w:eastAsia="de-DE"/>
        </w:rPr>
        <w:t xml:space="preserve"> und soweit möglich unter Gesichtspunkten der Instandhaltung während des Betriebes ausgelegt sein.</w:t>
      </w:r>
      <w:r w:rsidRPr="003C424F">
        <w:rPr>
          <w:rFonts w:eastAsia="Times New Roman" w:cs="Times New Roman"/>
          <w:sz w:val="24"/>
          <w:szCs w:val="24"/>
          <w:lang w:eastAsia="de-DE"/>
        </w:rPr>
        <w:br/>
        <w:t xml:space="preserve">Im AKW Fessenheim bestehen insbesondere </w:t>
      </w:r>
      <w:r w:rsidRPr="00420B66">
        <w:rPr>
          <w:rFonts w:eastAsia="Times New Roman" w:cs="Times New Roman"/>
          <w:b/>
          <w:sz w:val="24"/>
          <w:szCs w:val="24"/>
          <w:lang w:eastAsia="de-DE"/>
        </w:rPr>
        <w:t>bei den sicherheitstechnischen Einrichtungen zur Wärmeabfuhr primär- und sekundärseitig, aber auch in den Versorgungssystemen dieser Einrichtungen</w:t>
      </w:r>
      <w:r w:rsidRPr="003C424F">
        <w:rPr>
          <w:rFonts w:eastAsia="Times New Roman" w:cs="Times New Roman"/>
          <w:sz w:val="24"/>
          <w:szCs w:val="24"/>
          <w:lang w:eastAsia="de-DE"/>
        </w:rPr>
        <w:t xml:space="preserve">, diesbezüglich </w:t>
      </w:r>
      <w:r w:rsidRPr="00420B66">
        <w:rPr>
          <w:rFonts w:eastAsia="Times New Roman" w:cs="Times New Roman"/>
          <w:b/>
          <w:sz w:val="24"/>
          <w:szCs w:val="24"/>
          <w:lang w:eastAsia="de-DE"/>
        </w:rPr>
        <w:t>Defizite</w:t>
      </w:r>
      <w:r w:rsidRPr="003C424F">
        <w:rPr>
          <w:rFonts w:eastAsia="Times New Roman" w:cs="Times New Roman"/>
          <w:sz w:val="24"/>
          <w:szCs w:val="24"/>
          <w:lang w:eastAsia="de-DE"/>
        </w:rPr>
        <w:t xml:space="preserve"> in unterschiedlichem Grade. Diese Defizite sind der </w:t>
      </w:r>
      <w:r w:rsidRPr="00420B66">
        <w:rPr>
          <w:rFonts w:eastAsia="Times New Roman" w:cs="Times New Roman"/>
          <w:b/>
          <w:sz w:val="24"/>
          <w:szCs w:val="24"/>
          <w:lang w:eastAsia="de-DE"/>
        </w:rPr>
        <w:t>Sicherheitsebene 3</w:t>
      </w:r>
      <w:r w:rsidRPr="003C424F">
        <w:rPr>
          <w:rFonts w:eastAsia="Times New Roman" w:cs="Times New Roman"/>
          <w:sz w:val="24"/>
          <w:szCs w:val="24"/>
          <w:lang w:eastAsia="de-DE"/>
        </w:rPr>
        <w:t>, also derjenigen Sicherheitsebene im Gestaffelten Sicherheitskonzept, die für die Beherrschung von Auslegungsstörfällen ausgelegt ist, zuzuordnen.</w:t>
      </w:r>
      <w:r w:rsidRPr="003C424F">
        <w:rPr>
          <w:rFonts w:eastAsia="Times New Roman" w:cs="Times New Roman"/>
          <w:sz w:val="24"/>
          <w:szCs w:val="24"/>
          <w:lang w:eastAsia="de-DE"/>
        </w:rPr>
        <w:br/>
      </w:r>
      <w:r w:rsidRPr="003C424F">
        <w:rPr>
          <w:rFonts w:eastAsia="Times New Roman" w:cs="Times New Roman"/>
          <w:szCs w:val="20"/>
          <w:lang w:eastAsia="de-DE"/>
        </w:rPr>
        <w:br/>
      </w:r>
      <w:r w:rsidRPr="003C424F">
        <w:rPr>
          <w:rFonts w:eastAsia="Times New Roman" w:cs="Times New Roman"/>
          <w:b/>
          <w:i/>
          <w:sz w:val="24"/>
          <w:szCs w:val="24"/>
          <w:lang w:eastAsia="de-DE"/>
        </w:rPr>
        <w:t>Es ist festzustellen, dass im AKW Fessenheim die erforderliche zuverlässige Störfallsicherheit nicht gegeben ist.</w:t>
      </w:r>
    </w:p>
    <w:p w:rsidR="003C424F" w:rsidRPr="003C424F" w:rsidRDefault="007B265B" w:rsidP="003C424F">
      <w:pPr>
        <w:numPr>
          <w:ilvl w:val="0"/>
          <w:numId w:val="1"/>
        </w:numPr>
        <w:spacing w:before="340" w:after="0" w:line="240" w:lineRule="auto"/>
        <w:jc w:val="both"/>
        <w:rPr>
          <w:rFonts w:eastAsia="Times New Roman" w:cs="Times New Roman"/>
          <w:b/>
          <w:i/>
          <w:szCs w:val="20"/>
          <w:lang w:eastAsia="de-DE"/>
        </w:rPr>
      </w:pPr>
      <w:r w:rsidRPr="003C424F">
        <w:rPr>
          <w:rFonts w:eastAsia="Times New Roman" w:cs="Times New Roman"/>
          <w:sz w:val="24"/>
          <w:szCs w:val="24"/>
          <w:lang w:eastAsia="de-DE"/>
        </w:rPr>
        <w:t xml:space="preserve">Das AKW Fessenheim verfügt über </w:t>
      </w:r>
      <w:r w:rsidRPr="00420B66">
        <w:rPr>
          <w:rFonts w:eastAsia="Times New Roman" w:cs="Times New Roman"/>
          <w:b/>
          <w:sz w:val="24"/>
          <w:szCs w:val="24"/>
          <w:lang w:eastAsia="de-DE"/>
        </w:rPr>
        <w:t>einen nur bedingten Grundschutz gegenüber</w:t>
      </w:r>
      <w:r w:rsidRPr="003C424F">
        <w:rPr>
          <w:rFonts w:eastAsia="Times New Roman" w:cs="Times New Roman"/>
          <w:sz w:val="24"/>
          <w:szCs w:val="24"/>
          <w:lang w:eastAsia="de-DE"/>
        </w:rPr>
        <w:t xml:space="preserve"> den geforderten umfassenden Schutz gegen </w:t>
      </w:r>
      <w:r w:rsidRPr="00420B66">
        <w:rPr>
          <w:rFonts w:eastAsia="Times New Roman" w:cs="Times New Roman"/>
          <w:b/>
          <w:sz w:val="24"/>
          <w:szCs w:val="24"/>
          <w:lang w:eastAsia="de-DE"/>
        </w:rPr>
        <w:t>anlagenexterne übergreifende Einwirkungen</w:t>
      </w:r>
      <w:r w:rsidRPr="003C424F">
        <w:rPr>
          <w:rFonts w:eastAsia="Times New Roman" w:cs="Times New Roman"/>
          <w:sz w:val="24"/>
          <w:szCs w:val="24"/>
          <w:lang w:eastAsia="de-DE"/>
        </w:rPr>
        <w:t xml:space="preserve"> (Überflutung, Erdbeben, Flugzeugabsturz). Die heute nach Stand von Wissenschaft und Technik geforderten Anforderungen an den Schutz gegen anlagenexterne übergreifende Einwirkungen werden </w:t>
      </w:r>
      <w:r w:rsidRPr="00420B66">
        <w:rPr>
          <w:rFonts w:eastAsia="Times New Roman" w:cs="Times New Roman"/>
          <w:b/>
          <w:sz w:val="24"/>
          <w:szCs w:val="24"/>
          <w:lang w:eastAsia="de-DE"/>
        </w:rPr>
        <w:t>nicht durch die Anlagenauslegung abgedeckt</w:t>
      </w:r>
      <w:r w:rsidRPr="003C424F">
        <w:rPr>
          <w:rFonts w:eastAsia="Times New Roman" w:cs="Times New Roman"/>
          <w:sz w:val="24"/>
          <w:szCs w:val="24"/>
          <w:lang w:eastAsia="de-DE"/>
        </w:rPr>
        <w:t>.</w:t>
      </w:r>
      <w:r w:rsidR="003C424F">
        <w:rPr>
          <w:rFonts w:eastAsia="Times New Roman" w:cs="Times New Roman"/>
          <w:b/>
          <w:i/>
          <w:szCs w:val="20"/>
          <w:lang w:eastAsia="de-DE"/>
        </w:rPr>
        <w:t xml:space="preserve"> </w:t>
      </w:r>
      <w:r w:rsidRPr="003C424F">
        <w:rPr>
          <w:rFonts w:eastAsia="Times New Roman" w:cs="Times New Roman"/>
          <w:sz w:val="24"/>
          <w:szCs w:val="24"/>
          <w:lang w:eastAsia="de-DE"/>
        </w:rPr>
        <w:t>Dies gilt insbesondere hinsichtlich des Schutzes gegen Flugzeugabsturz.</w:t>
      </w:r>
    </w:p>
    <w:p w:rsidR="007B265B" w:rsidRPr="003C424F" w:rsidRDefault="007B265B" w:rsidP="003C424F">
      <w:pPr>
        <w:numPr>
          <w:ilvl w:val="0"/>
          <w:numId w:val="1"/>
        </w:numPr>
        <w:spacing w:before="340" w:after="0" w:line="240" w:lineRule="auto"/>
        <w:jc w:val="both"/>
        <w:rPr>
          <w:rFonts w:eastAsia="Times New Roman" w:cs="Times New Roman"/>
          <w:b/>
          <w:i/>
          <w:sz w:val="24"/>
          <w:szCs w:val="24"/>
          <w:lang w:eastAsia="de-DE"/>
        </w:rPr>
      </w:pPr>
      <w:r w:rsidRPr="003C424F">
        <w:rPr>
          <w:rFonts w:eastAsia="Times New Roman" w:cs="Times New Roman"/>
          <w:b/>
          <w:i/>
          <w:sz w:val="24"/>
          <w:szCs w:val="24"/>
          <w:lang w:eastAsia="de-DE"/>
        </w:rPr>
        <w:t>Ein Absturz eines Flugzeuges - größer als das eines Sportflugzeuges - hätte katastrophale Auswirkungen auf den Standort und dessen Umgebung.</w:t>
      </w:r>
    </w:p>
    <w:p w:rsidR="007B265B" w:rsidRPr="003C424F" w:rsidRDefault="005E47F4" w:rsidP="003C424F">
      <w:pPr>
        <w:numPr>
          <w:ilvl w:val="0"/>
          <w:numId w:val="1"/>
        </w:numPr>
        <w:spacing w:before="340" w:after="0" w:line="240" w:lineRule="auto"/>
        <w:rPr>
          <w:rFonts w:eastAsia="Times New Roman" w:cs="Times New Roman"/>
          <w:b/>
          <w:i/>
          <w:sz w:val="24"/>
          <w:szCs w:val="24"/>
          <w:lang w:eastAsia="de-DE"/>
        </w:rPr>
      </w:pPr>
      <w:r w:rsidRPr="003C424F">
        <w:rPr>
          <w:rFonts w:eastAsia="Times New Roman" w:cs="Times New Roman"/>
          <w:sz w:val="24"/>
          <w:szCs w:val="24"/>
          <w:lang w:eastAsia="de-DE"/>
        </w:rPr>
        <w:t>P</w:t>
      </w:r>
      <w:r w:rsidR="007B265B" w:rsidRPr="003C424F">
        <w:rPr>
          <w:rFonts w:eastAsia="Times New Roman" w:cs="Times New Roman"/>
          <w:sz w:val="24"/>
          <w:szCs w:val="24"/>
          <w:lang w:eastAsia="de-DE"/>
        </w:rPr>
        <w:t xml:space="preserve">rekär stellt sich der Sicherheitszustand von </w:t>
      </w:r>
      <w:r w:rsidRPr="003C424F">
        <w:rPr>
          <w:rFonts w:eastAsia="Times New Roman" w:cs="Times New Roman"/>
          <w:sz w:val="24"/>
          <w:szCs w:val="24"/>
          <w:lang w:eastAsia="de-DE"/>
        </w:rPr>
        <w:t>Fessenheim</w:t>
      </w:r>
      <w:r w:rsidR="007B265B" w:rsidRPr="003C424F">
        <w:rPr>
          <w:rFonts w:eastAsia="Times New Roman" w:cs="Times New Roman"/>
          <w:sz w:val="24"/>
          <w:szCs w:val="24"/>
          <w:lang w:eastAsia="de-DE"/>
        </w:rPr>
        <w:t xml:space="preserve"> im Lichte des Sicherheitsmanagements und des Störungsverhaltens der Anlage dar. Insbesondere die </w:t>
      </w:r>
      <w:r w:rsidRPr="00420B66">
        <w:rPr>
          <w:rFonts w:eastAsia="Times New Roman" w:cs="Times New Roman"/>
          <w:b/>
          <w:sz w:val="24"/>
          <w:szCs w:val="24"/>
          <w:lang w:eastAsia="de-DE"/>
        </w:rPr>
        <w:t xml:space="preserve">hohe Zahl von </w:t>
      </w:r>
      <w:proofErr w:type="spellStart"/>
      <w:r w:rsidRPr="00420B66">
        <w:rPr>
          <w:rFonts w:eastAsia="Times New Roman" w:cs="Times New Roman"/>
          <w:b/>
          <w:sz w:val="24"/>
          <w:szCs w:val="24"/>
          <w:lang w:eastAsia="de-DE"/>
        </w:rPr>
        <w:t>Precursor</w:t>
      </w:r>
      <w:proofErr w:type="spellEnd"/>
      <w:r w:rsidRPr="00420B66">
        <w:rPr>
          <w:rFonts w:eastAsia="Times New Roman" w:cs="Times New Roman"/>
          <w:b/>
          <w:sz w:val="24"/>
          <w:szCs w:val="24"/>
          <w:lang w:eastAsia="de-DE"/>
        </w:rPr>
        <w:t xml:space="preserve"> Ereignissen</w:t>
      </w:r>
      <w:r w:rsidR="007B265B" w:rsidRPr="003C424F">
        <w:rPr>
          <w:rFonts w:eastAsia="Times New Roman" w:cs="Times New Roman"/>
          <w:sz w:val="24"/>
          <w:szCs w:val="24"/>
          <w:lang w:eastAsia="de-DE"/>
        </w:rPr>
        <w:t xml:space="preserve"> weis</w:t>
      </w:r>
      <w:r w:rsidRPr="003C424F">
        <w:rPr>
          <w:rFonts w:eastAsia="Times New Roman" w:cs="Times New Roman"/>
          <w:sz w:val="24"/>
          <w:szCs w:val="24"/>
          <w:lang w:eastAsia="de-DE"/>
        </w:rPr>
        <w:t>t</w:t>
      </w:r>
      <w:r w:rsidR="007B265B" w:rsidRPr="003C424F">
        <w:rPr>
          <w:rFonts w:eastAsia="Times New Roman" w:cs="Times New Roman"/>
          <w:sz w:val="24"/>
          <w:szCs w:val="24"/>
          <w:lang w:eastAsia="de-DE"/>
        </w:rPr>
        <w:t xml:space="preserve"> auf </w:t>
      </w:r>
      <w:r w:rsidRPr="003C424F">
        <w:rPr>
          <w:rFonts w:eastAsia="Times New Roman" w:cs="Times New Roman"/>
          <w:sz w:val="24"/>
          <w:szCs w:val="24"/>
          <w:lang w:eastAsia="de-DE"/>
        </w:rPr>
        <w:t xml:space="preserve">Probleme beim Sicherheitsstatus </w:t>
      </w:r>
      <w:r w:rsidR="007B265B" w:rsidRPr="003C424F">
        <w:rPr>
          <w:rFonts w:eastAsia="Times New Roman" w:cs="Times New Roman"/>
          <w:sz w:val="24"/>
          <w:szCs w:val="24"/>
          <w:lang w:eastAsia="de-DE"/>
        </w:rPr>
        <w:t>der Anlage hin.</w:t>
      </w:r>
      <w:r w:rsidR="007B265B" w:rsidRPr="003C424F">
        <w:rPr>
          <w:rFonts w:eastAsia="Times New Roman" w:cs="Times New Roman"/>
          <w:sz w:val="24"/>
          <w:szCs w:val="24"/>
          <w:lang w:eastAsia="de-DE"/>
        </w:rPr>
        <w:br/>
      </w:r>
      <w:r w:rsidR="007B265B" w:rsidRPr="003C424F">
        <w:rPr>
          <w:rFonts w:eastAsia="Times New Roman" w:cs="Times New Roman"/>
          <w:sz w:val="24"/>
          <w:szCs w:val="24"/>
          <w:lang w:eastAsia="de-DE"/>
        </w:rPr>
        <w:br/>
      </w:r>
      <w:r w:rsidR="007B265B" w:rsidRPr="003C424F">
        <w:rPr>
          <w:rFonts w:eastAsia="Times New Roman" w:cs="Times New Roman"/>
          <w:b/>
          <w:i/>
          <w:sz w:val="24"/>
          <w:szCs w:val="24"/>
          <w:lang w:eastAsia="de-DE"/>
        </w:rPr>
        <w:t xml:space="preserve">Bereits durch die defizitäre sicherheitstechnische Auslegung von </w:t>
      </w:r>
      <w:r w:rsidRPr="003C424F">
        <w:rPr>
          <w:rFonts w:eastAsia="Times New Roman" w:cs="Times New Roman"/>
          <w:b/>
          <w:i/>
          <w:sz w:val="24"/>
          <w:szCs w:val="24"/>
          <w:lang w:eastAsia="de-DE"/>
        </w:rPr>
        <w:t>Fessenheim</w:t>
      </w:r>
      <w:r w:rsidR="007B265B" w:rsidRPr="003C424F">
        <w:rPr>
          <w:rFonts w:eastAsia="Times New Roman" w:cs="Times New Roman"/>
          <w:b/>
          <w:i/>
          <w:sz w:val="24"/>
          <w:szCs w:val="24"/>
          <w:lang w:eastAsia="de-DE"/>
        </w:rPr>
        <w:t xml:space="preserve"> bestehen deutliche Zweifel an dessen Störfallsicherheit, die durch die negative Betriebserfahrung weiter verstärkt werden.</w:t>
      </w:r>
    </w:p>
    <w:p w:rsidR="007B265B" w:rsidRPr="003C424F" w:rsidRDefault="007B265B" w:rsidP="003C424F">
      <w:pPr>
        <w:numPr>
          <w:ilvl w:val="0"/>
          <w:numId w:val="1"/>
        </w:numPr>
        <w:spacing w:before="340" w:after="0" w:line="240" w:lineRule="auto"/>
        <w:rPr>
          <w:rFonts w:eastAsia="Times New Roman" w:cs="Times New Roman"/>
          <w:sz w:val="24"/>
          <w:szCs w:val="24"/>
          <w:lang w:eastAsia="de-DE"/>
        </w:rPr>
      </w:pPr>
      <w:r w:rsidRPr="003C424F">
        <w:rPr>
          <w:rFonts w:eastAsia="Times New Roman" w:cs="Times New Roman"/>
          <w:sz w:val="24"/>
          <w:szCs w:val="24"/>
          <w:lang w:eastAsia="de-DE"/>
        </w:rPr>
        <w:lastRenderedPageBreak/>
        <w:t xml:space="preserve">Das AKW </w:t>
      </w:r>
      <w:r w:rsidR="005E47F4" w:rsidRPr="003C424F">
        <w:rPr>
          <w:rFonts w:eastAsia="Times New Roman" w:cs="Times New Roman"/>
          <w:sz w:val="24"/>
          <w:szCs w:val="24"/>
          <w:lang w:eastAsia="de-DE"/>
        </w:rPr>
        <w:t>Fessenheim</w:t>
      </w:r>
      <w:r w:rsidRPr="003C424F">
        <w:rPr>
          <w:rFonts w:eastAsia="Times New Roman" w:cs="Times New Roman"/>
          <w:sz w:val="24"/>
          <w:szCs w:val="24"/>
          <w:lang w:eastAsia="de-DE"/>
        </w:rPr>
        <w:t xml:space="preserve"> ist zu einer Anlagengeneration von AKW mit einem </w:t>
      </w:r>
      <w:r w:rsidRPr="00420B66">
        <w:rPr>
          <w:rFonts w:eastAsia="Times New Roman" w:cs="Times New Roman"/>
          <w:b/>
          <w:sz w:val="24"/>
          <w:szCs w:val="24"/>
          <w:lang w:eastAsia="de-DE"/>
        </w:rPr>
        <w:t>veralteten Sicherheitsdesign</w:t>
      </w:r>
      <w:r w:rsidRPr="003C424F">
        <w:rPr>
          <w:rFonts w:eastAsia="Times New Roman" w:cs="Times New Roman"/>
          <w:sz w:val="24"/>
          <w:szCs w:val="24"/>
          <w:lang w:eastAsia="de-DE"/>
        </w:rPr>
        <w:t xml:space="preserve"> zu zählen. Konzeptionelle Sicherheitsnachteile äußern sich u.a. in der Auslegung sicherheitstechnisch wichtiger Einrichtungen hinsichtlich deren Art und Umfang</w:t>
      </w:r>
      <w:r w:rsidR="00912D32" w:rsidRPr="003C424F">
        <w:rPr>
          <w:rFonts w:eastAsia="Times New Roman" w:cs="Times New Roman"/>
          <w:sz w:val="24"/>
          <w:szCs w:val="24"/>
          <w:lang w:eastAsia="de-DE"/>
        </w:rPr>
        <w:t xml:space="preserve"> zur Beherrschung der Auslegungsstörfälle</w:t>
      </w:r>
      <w:r w:rsidRPr="003C424F">
        <w:rPr>
          <w:rFonts w:eastAsia="Times New Roman" w:cs="Times New Roman"/>
          <w:sz w:val="24"/>
          <w:szCs w:val="24"/>
          <w:lang w:eastAsia="de-DE"/>
        </w:rPr>
        <w:t>, der Beherrschbarkeit auslegungsüberschreitender Anlagenzustände sowie der Widerstandsfähigkeit der Anlage gegenüber naturbedingte</w:t>
      </w:r>
      <w:r w:rsidR="00912D32" w:rsidRPr="003C424F">
        <w:rPr>
          <w:rFonts w:eastAsia="Times New Roman" w:cs="Times New Roman"/>
          <w:sz w:val="24"/>
          <w:szCs w:val="24"/>
          <w:lang w:eastAsia="de-DE"/>
        </w:rPr>
        <w:t xml:space="preserve">n (Erdbeben, Überflutung) </w:t>
      </w:r>
      <w:r w:rsidRPr="003C424F">
        <w:rPr>
          <w:rFonts w:eastAsia="Times New Roman" w:cs="Times New Roman"/>
          <w:sz w:val="24"/>
          <w:szCs w:val="24"/>
          <w:lang w:eastAsia="de-DE"/>
        </w:rPr>
        <w:t>sowie zivilisationsbedingte</w:t>
      </w:r>
      <w:r w:rsidR="009A55F1" w:rsidRPr="003C424F">
        <w:rPr>
          <w:rFonts w:eastAsia="Times New Roman" w:cs="Times New Roman"/>
          <w:sz w:val="24"/>
          <w:szCs w:val="24"/>
          <w:lang w:eastAsia="de-DE"/>
        </w:rPr>
        <w:t>n</w:t>
      </w:r>
      <w:r w:rsidRPr="003C424F">
        <w:rPr>
          <w:rFonts w:eastAsia="Times New Roman" w:cs="Times New Roman"/>
          <w:sz w:val="24"/>
          <w:szCs w:val="24"/>
          <w:lang w:eastAsia="de-DE"/>
        </w:rPr>
        <w:t xml:space="preserve"> Einwirkungen</w:t>
      </w:r>
      <w:r w:rsidR="00912D32" w:rsidRPr="003C424F">
        <w:rPr>
          <w:rFonts w:eastAsia="Times New Roman" w:cs="Times New Roman"/>
          <w:sz w:val="24"/>
          <w:szCs w:val="24"/>
          <w:lang w:eastAsia="de-DE"/>
        </w:rPr>
        <w:t xml:space="preserve"> (Flugzeugabsturz)</w:t>
      </w:r>
      <w:r w:rsidRPr="003C424F">
        <w:rPr>
          <w:rFonts w:eastAsia="Times New Roman" w:cs="Times New Roman"/>
          <w:sz w:val="24"/>
          <w:szCs w:val="24"/>
          <w:lang w:eastAsia="de-DE"/>
        </w:rPr>
        <w:t>.</w:t>
      </w:r>
      <w:r w:rsidRPr="003C424F">
        <w:rPr>
          <w:rFonts w:eastAsia="Times New Roman" w:cs="Times New Roman"/>
          <w:sz w:val="24"/>
          <w:szCs w:val="24"/>
          <w:lang w:eastAsia="de-DE"/>
        </w:rPr>
        <w:br/>
        <w:t xml:space="preserve"> </w:t>
      </w:r>
      <w:r w:rsidRPr="003C424F">
        <w:rPr>
          <w:rFonts w:eastAsia="Times New Roman" w:cs="Times New Roman"/>
          <w:sz w:val="24"/>
          <w:szCs w:val="24"/>
          <w:lang w:eastAsia="de-DE"/>
        </w:rPr>
        <w:br/>
      </w:r>
      <w:r w:rsidRPr="003C424F">
        <w:rPr>
          <w:rFonts w:eastAsia="Times New Roman" w:cs="Times New Roman"/>
          <w:b/>
          <w:i/>
          <w:sz w:val="24"/>
          <w:szCs w:val="24"/>
          <w:lang w:eastAsia="de-DE"/>
        </w:rPr>
        <w:t xml:space="preserve">Eine Beseitigung der konzeptionellen Sicherheitsnachteile im </w:t>
      </w:r>
      <w:r w:rsidR="005E47F4" w:rsidRPr="003C424F">
        <w:rPr>
          <w:rFonts w:eastAsia="Times New Roman" w:cs="Times New Roman"/>
          <w:b/>
          <w:i/>
          <w:sz w:val="24"/>
          <w:szCs w:val="24"/>
          <w:lang w:eastAsia="de-DE"/>
        </w:rPr>
        <w:t>AKW Fessenheim</w:t>
      </w:r>
      <w:r w:rsidRPr="003C424F">
        <w:rPr>
          <w:rFonts w:eastAsia="Times New Roman" w:cs="Times New Roman"/>
          <w:b/>
          <w:i/>
          <w:sz w:val="24"/>
          <w:szCs w:val="24"/>
          <w:lang w:eastAsia="de-DE"/>
        </w:rPr>
        <w:t xml:space="preserve"> ist praktisch nicht erreichbar.</w:t>
      </w:r>
      <w:r w:rsidRPr="003C424F">
        <w:rPr>
          <w:rFonts w:eastAsia="Times New Roman" w:cs="Times New Roman"/>
          <w:sz w:val="24"/>
          <w:szCs w:val="24"/>
          <w:lang w:eastAsia="de-DE"/>
        </w:rPr>
        <w:t xml:space="preserve"> </w:t>
      </w:r>
    </w:p>
    <w:p w:rsidR="007B265B" w:rsidRPr="003C424F" w:rsidRDefault="007B265B" w:rsidP="003C424F">
      <w:pPr>
        <w:numPr>
          <w:ilvl w:val="0"/>
          <w:numId w:val="1"/>
        </w:numPr>
        <w:spacing w:before="340" w:after="0" w:line="240" w:lineRule="auto"/>
        <w:jc w:val="both"/>
        <w:rPr>
          <w:rFonts w:eastAsia="Times New Roman" w:cs="Times New Roman"/>
          <w:b/>
          <w:i/>
          <w:sz w:val="24"/>
          <w:szCs w:val="24"/>
          <w:lang w:eastAsia="de-DE"/>
        </w:rPr>
      </w:pPr>
      <w:r w:rsidRPr="003C424F">
        <w:rPr>
          <w:rFonts w:eastAsia="Times New Roman" w:cs="Times New Roman"/>
          <w:b/>
          <w:i/>
          <w:sz w:val="24"/>
          <w:szCs w:val="24"/>
          <w:lang w:eastAsia="de-DE"/>
        </w:rPr>
        <w:t xml:space="preserve">Unter den dargelegten Geschichtspunkten der defizitären Auslegung des AKW </w:t>
      </w:r>
      <w:r w:rsidR="005E47F4" w:rsidRPr="003C424F">
        <w:rPr>
          <w:rFonts w:eastAsia="Times New Roman" w:cs="Times New Roman"/>
          <w:b/>
          <w:i/>
          <w:sz w:val="24"/>
          <w:szCs w:val="24"/>
          <w:lang w:eastAsia="de-DE"/>
        </w:rPr>
        <w:t>Fessenheim</w:t>
      </w:r>
      <w:r w:rsidRPr="003C424F">
        <w:rPr>
          <w:rFonts w:eastAsia="Times New Roman" w:cs="Times New Roman"/>
          <w:b/>
          <w:i/>
          <w:sz w:val="24"/>
          <w:szCs w:val="24"/>
          <w:lang w:eastAsia="de-DE"/>
        </w:rPr>
        <w:t xml:space="preserve">, der Kritiken am Sicherheitsmanagement sowie der negativen Trends in der Betriebserfahrung stellt der Betrieb von </w:t>
      </w:r>
      <w:r w:rsidR="005E47F4" w:rsidRPr="003C424F">
        <w:rPr>
          <w:rFonts w:eastAsia="Times New Roman" w:cs="Times New Roman"/>
          <w:b/>
          <w:i/>
          <w:sz w:val="24"/>
          <w:szCs w:val="24"/>
          <w:lang w:eastAsia="de-DE"/>
        </w:rPr>
        <w:t>Fessenheim</w:t>
      </w:r>
      <w:r w:rsidRPr="003C424F">
        <w:rPr>
          <w:rFonts w:eastAsia="Times New Roman" w:cs="Times New Roman"/>
          <w:b/>
          <w:i/>
          <w:sz w:val="24"/>
          <w:szCs w:val="24"/>
          <w:lang w:eastAsia="de-DE"/>
        </w:rPr>
        <w:t xml:space="preserve"> eine potentielle Gefahr für den Standort </w:t>
      </w:r>
      <w:r w:rsidR="005E47F4" w:rsidRPr="003C424F">
        <w:rPr>
          <w:rFonts w:eastAsia="Times New Roman" w:cs="Times New Roman"/>
          <w:b/>
          <w:i/>
          <w:sz w:val="24"/>
          <w:szCs w:val="24"/>
          <w:lang w:eastAsia="de-DE"/>
        </w:rPr>
        <w:t>Fessenheim</w:t>
      </w:r>
      <w:r w:rsidRPr="003C424F">
        <w:rPr>
          <w:rFonts w:eastAsia="Times New Roman" w:cs="Times New Roman"/>
          <w:b/>
          <w:i/>
          <w:sz w:val="24"/>
          <w:szCs w:val="24"/>
          <w:lang w:eastAsia="de-DE"/>
        </w:rPr>
        <w:t xml:space="preserve"> und dessen Umgebung dar. </w:t>
      </w:r>
    </w:p>
    <w:p w:rsidR="00592725" w:rsidRPr="003C424F" w:rsidRDefault="00592725" w:rsidP="003C424F">
      <w:pPr>
        <w:spacing w:line="240" w:lineRule="auto"/>
      </w:pPr>
    </w:p>
    <w:p w:rsidR="005E47F4" w:rsidRPr="003C424F" w:rsidRDefault="005E47F4" w:rsidP="003C424F">
      <w:pPr>
        <w:spacing w:line="240" w:lineRule="auto"/>
        <w:rPr>
          <w:b/>
          <w:sz w:val="28"/>
          <w:szCs w:val="28"/>
        </w:rPr>
      </w:pPr>
      <w:proofErr w:type="spellStart"/>
      <w:r w:rsidRPr="003C424F">
        <w:rPr>
          <w:b/>
          <w:sz w:val="28"/>
          <w:szCs w:val="28"/>
        </w:rPr>
        <w:t>Precursor</w:t>
      </w:r>
      <w:proofErr w:type="spellEnd"/>
      <w:r w:rsidRPr="003C424F">
        <w:rPr>
          <w:b/>
          <w:sz w:val="28"/>
          <w:szCs w:val="28"/>
        </w:rPr>
        <w:t xml:space="preserve"> Ereignisse</w:t>
      </w:r>
    </w:p>
    <w:p w:rsidR="005E47F4" w:rsidRPr="003C424F" w:rsidRDefault="005E47F4" w:rsidP="003C424F">
      <w:pPr>
        <w:spacing w:before="170" w:after="0" w:line="240" w:lineRule="auto"/>
        <w:jc w:val="both"/>
        <w:rPr>
          <w:rFonts w:eastAsia="Times New Roman" w:cs="Times New Roman"/>
          <w:sz w:val="24"/>
          <w:szCs w:val="24"/>
          <w:lang w:eastAsia="de-DE"/>
        </w:rPr>
      </w:pPr>
      <w:r w:rsidRPr="003C424F">
        <w:rPr>
          <w:rFonts w:eastAsia="Times New Roman" w:cs="Times New Roman"/>
          <w:sz w:val="24"/>
          <w:szCs w:val="24"/>
          <w:lang w:eastAsia="de-DE"/>
        </w:rPr>
        <w:t xml:space="preserve">Bei einem </w:t>
      </w:r>
      <w:proofErr w:type="spellStart"/>
      <w:r w:rsidRPr="003C424F">
        <w:rPr>
          <w:rFonts w:eastAsia="Times New Roman" w:cs="Times New Roman"/>
          <w:sz w:val="24"/>
          <w:szCs w:val="24"/>
          <w:lang w:eastAsia="de-DE"/>
        </w:rPr>
        <w:t>Precursor</w:t>
      </w:r>
      <w:proofErr w:type="spellEnd"/>
      <w:r w:rsidRPr="003C424F">
        <w:rPr>
          <w:rFonts w:eastAsia="Times New Roman" w:cs="Times New Roman"/>
          <w:sz w:val="24"/>
          <w:szCs w:val="24"/>
          <w:lang w:eastAsia="de-DE"/>
        </w:rPr>
        <w:t xml:space="preserve"> Ereignis handelt es sich um ein Ereignis</w:t>
      </w:r>
      <w:r w:rsidR="00912D32" w:rsidRPr="003C424F">
        <w:rPr>
          <w:rFonts w:eastAsia="Times New Roman" w:cs="Times New Roman"/>
          <w:sz w:val="24"/>
          <w:szCs w:val="24"/>
          <w:lang w:eastAsia="de-DE"/>
        </w:rPr>
        <w:t xml:space="preserve"> (</w:t>
      </w:r>
      <w:r w:rsidR="00912D32" w:rsidRPr="00420B66">
        <w:rPr>
          <w:rFonts w:eastAsia="Times New Roman" w:cs="Times New Roman"/>
          <w:b/>
          <w:sz w:val="24"/>
          <w:szCs w:val="24"/>
          <w:lang w:eastAsia="de-DE"/>
        </w:rPr>
        <w:t>meldepflichtiges Vorkommnis</w:t>
      </w:r>
      <w:r w:rsidR="00912D32" w:rsidRPr="003C424F">
        <w:rPr>
          <w:rFonts w:eastAsia="Times New Roman" w:cs="Times New Roman"/>
          <w:sz w:val="24"/>
          <w:szCs w:val="24"/>
          <w:lang w:eastAsia="de-DE"/>
        </w:rPr>
        <w:t>)</w:t>
      </w:r>
      <w:r w:rsidRPr="003C424F">
        <w:rPr>
          <w:rFonts w:eastAsia="Times New Roman" w:cs="Times New Roman"/>
          <w:sz w:val="24"/>
          <w:szCs w:val="24"/>
          <w:lang w:eastAsia="de-DE"/>
        </w:rPr>
        <w:t xml:space="preserve">, </w:t>
      </w:r>
      <w:r w:rsidRPr="00420B66">
        <w:rPr>
          <w:rFonts w:eastAsia="Times New Roman" w:cs="Times New Roman"/>
          <w:b/>
          <w:sz w:val="24"/>
          <w:szCs w:val="24"/>
          <w:lang w:eastAsia="de-DE"/>
        </w:rPr>
        <w:t>das zu einem erhöhten Risiko einer Kernschmelze</w:t>
      </w:r>
      <w:r w:rsidRPr="003C424F">
        <w:rPr>
          <w:rFonts w:eastAsia="Times New Roman" w:cs="Times New Roman"/>
          <w:sz w:val="24"/>
          <w:szCs w:val="24"/>
          <w:lang w:eastAsia="de-DE"/>
        </w:rPr>
        <w:t xml:space="preserve"> im Vergleich zur Wahrscheinlichkeit einer Kernschmelze </w:t>
      </w:r>
      <w:r w:rsidRPr="00420B66">
        <w:rPr>
          <w:rFonts w:eastAsia="Times New Roman" w:cs="Times New Roman"/>
          <w:b/>
          <w:sz w:val="24"/>
          <w:szCs w:val="24"/>
          <w:lang w:eastAsia="de-DE"/>
        </w:rPr>
        <w:t>führt</w:t>
      </w:r>
      <w:r w:rsidRPr="003C424F">
        <w:rPr>
          <w:rFonts w:eastAsia="Times New Roman" w:cs="Times New Roman"/>
          <w:sz w:val="24"/>
          <w:szCs w:val="24"/>
          <w:lang w:eastAsia="de-DE"/>
        </w:rPr>
        <w:t xml:space="preserve">, die der Auslegung der Anlage </w:t>
      </w:r>
      <w:r w:rsidR="00912D32" w:rsidRPr="003C424F">
        <w:rPr>
          <w:rFonts w:eastAsia="Times New Roman" w:cs="Times New Roman"/>
          <w:sz w:val="24"/>
          <w:szCs w:val="24"/>
          <w:lang w:eastAsia="de-DE"/>
        </w:rPr>
        <w:t>zu Grunde lag</w:t>
      </w:r>
      <w:r w:rsidRPr="003C424F">
        <w:rPr>
          <w:rFonts w:eastAsia="Times New Roman" w:cs="Times New Roman"/>
          <w:sz w:val="24"/>
          <w:szCs w:val="24"/>
          <w:lang w:eastAsia="de-DE"/>
        </w:rPr>
        <w:t xml:space="preserve">. </w:t>
      </w:r>
    </w:p>
    <w:p w:rsidR="005E47F4" w:rsidRPr="003C424F" w:rsidRDefault="005E47F4" w:rsidP="003C424F">
      <w:pPr>
        <w:spacing w:before="170" w:after="0" w:line="240" w:lineRule="auto"/>
        <w:jc w:val="both"/>
        <w:rPr>
          <w:rFonts w:eastAsia="Times New Roman" w:cs="Times New Roman"/>
          <w:sz w:val="24"/>
          <w:szCs w:val="24"/>
          <w:lang w:eastAsia="de-DE"/>
        </w:rPr>
      </w:pPr>
      <w:proofErr w:type="spellStart"/>
      <w:r w:rsidRPr="003C424F">
        <w:rPr>
          <w:rFonts w:eastAsia="Times New Roman" w:cs="Times New Roman"/>
          <w:sz w:val="24"/>
          <w:szCs w:val="24"/>
          <w:lang w:eastAsia="de-DE"/>
        </w:rPr>
        <w:t>Precursor</w:t>
      </w:r>
      <w:proofErr w:type="spellEnd"/>
      <w:r w:rsidRPr="003C424F">
        <w:rPr>
          <w:rFonts w:eastAsia="Times New Roman" w:cs="Times New Roman"/>
          <w:sz w:val="24"/>
          <w:szCs w:val="24"/>
          <w:lang w:eastAsia="de-DE"/>
        </w:rPr>
        <w:t xml:space="preserve">-Ereignisse stellen für sich gesehen keine direkten Indikatoren zur Beurteilung des Sicherheitsstandes der jeweiligen Anlage dar. Sie geben jedoch Auskunft über einen </w:t>
      </w:r>
      <w:r w:rsidRPr="00420B66">
        <w:rPr>
          <w:rFonts w:eastAsia="Times New Roman" w:cs="Times New Roman"/>
          <w:b/>
          <w:sz w:val="24"/>
          <w:szCs w:val="24"/>
          <w:lang w:eastAsia="de-DE"/>
        </w:rPr>
        <w:t>potentiellen Nachrüstbedarf</w:t>
      </w:r>
      <w:r w:rsidRPr="003C424F">
        <w:rPr>
          <w:rFonts w:eastAsia="Times New Roman" w:cs="Times New Roman"/>
          <w:sz w:val="24"/>
          <w:szCs w:val="24"/>
          <w:lang w:eastAsia="de-DE"/>
        </w:rPr>
        <w:t xml:space="preserve"> auf der Grundlage der mit probabilistischen Mitteln ausgewerteten Betriebserfahrung. </w:t>
      </w:r>
    </w:p>
    <w:p w:rsidR="005E47F4" w:rsidRPr="00420B66" w:rsidRDefault="00912D32" w:rsidP="003C424F">
      <w:pPr>
        <w:pStyle w:val="Punkt"/>
        <w:numPr>
          <w:ilvl w:val="0"/>
          <w:numId w:val="0"/>
        </w:numPr>
        <w:spacing w:line="240" w:lineRule="auto"/>
        <w:rPr>
          <w:rFonts w:asciiTheme="minorHAnsi" w:hAnsiTheme="minorHAnsi"/>
          <w:b/>
          <w:sz w:val="24"/>
          <w:szCs w:val="24"/>
        </w:rPr>
      </w:pPr>
      <w:r w:rsidRPr="003C424F">
        <w:rPr>
          <w:rFonts w:asciiTheme="minorHAnsi" w:hAnsiTheme="minorHAnsi"/>
          <w:sz w:val="24"/>
          <w:szCs w:val="24"/>
        </w:rPr>
        <w:t>Die</w:t>
      </w:r>
      <w:r w:rsidR="005E47F4" w:rsidRPr="003C424F">
        <w:rPr>
          <w:rFonts w:asciiTheme="minorHAnsi" w:hAnsiTheme="minorHAnsi"/>
          <w:sz w:val="24"/>
          <w:szCs w:val="24"/>
        </w:rPr>
        <w:t xml:space="preserve"> Ergebnisse aus </w:t>
      </w:r>
      <w:proofErr w:type="spellStart"/>
      <w:r w:rsidR="005E47F4" w:rsidRPr="003C424F">
        <w:rPr>
          <w:rFonts w:asciiTheme="minorHAnsi" w:hAnsiTheme="minorHAnsi"/>
          <w:sz w:val="24"/>
          <w:szCs w:val="24"/>
        </w:rPr>
        <w:t>Precursor</w:t>
      </w:r>
      <w:proofErr w:type="spellEnd"/>
      <w:r w:rsidR="005E47F4" w:rsidRPr="003C424F">
        <w:rPr>
          <w:rFonts w:asciiTheme="minorHAnsi" w:hAnsiTheme="minorHAnsi"/>
          <w:sz w:val="24"/>
          <w:szCs w:val="24"/>
        </w:rPr>
        <w:t xml:space="preserve">-Analysen </w:t>
      </w:r>
      <w:r w:rsidRPr="003C424F">
        <w:rPr>
          <w:rFonts w:asciiTheme="minorHAnsi" w:hAnsiTheme="minorHAnsi"/>
          <w:sz w:val="24"/>
          <w:szCs w:val="24"/>
        </w:rPr>
        <w:t xml:space="preserve">geben </w:t>
      </w:r>
      <w:r w:rsidR="005E47F4" w:rsidRPr="003C424F">
        <w:rPr>
          <w:rFonts w:asciiTheme="minorHAnsi" w:hAnsiTheme="minorHAnsi"/>
          <w:sz w:val="24"/>
          <w:szCs w:val="24"/>
        </w:rPr>
        <w:t xml:space="preserve">Einblicke in den Stand der Sicherheit von AKW. </w:t>
      </w:r>
      <w:bookmarkStart w:id="0" w:name="_GoBack"/>
      <w:r w:rsidR="005E47F4" w:rsidRPr="00420B66">
        <w:rPr>
          <w:rFonts w:asciiTheme="minorHAnsi" w:hAnsiTheme="minorHAnsi"/>
          <w:b/>
          <w:sz w:val="24"/>
          <w:szCs w:val="24"/>
        </w:rPr>
        <w:t xml:space="preserve">Die hohe Zahl von </w:t>
      </w:r>
      <w:proofErr w:type="spellStart"/>
      <w:r w:rsidR="005E47F4" w:rsidRPr="00420B66">
        <w:rPr>
          <w:rFonts w:asciiTheme="minorHAnsi" w:hAnsiTheme="minorHAnsi"/>
          <w:b/>
          <w:sz w:val="24"/>
          <w:szCs w:val="24"/>
        </w:rPr>
        <w:t>Precursor</w:t>
      </w:r>
      <w:proofErr w:type="spellEnd"/>
      <w:r w:rsidR="005E47F4" w:rsidRPr="00420B66">
        <w:rPr>
          <w:rFonts w:asciiTheme="minorHAnsi" w:hAnsiTheme="minorHAnsi"/>
          <w:b/>
          <w:sz w:val="24"/>
          <w:szCs w:val="24"/>
        </w:rPr>
        <w:t xml:space="preserve">-Ereignissen in </w:t>
      </w:r>
      <w:r w:rsidRPr="00420B66">
        <w:rPr>
          <w:rFonts w:asciiTheme="minorHAnsi" w:hAnsiTheme="minorHAnsi"/>
          <w:b/>
          <w:sz w:val="24"/>
          <w:szCs w:val="24"/>
        </w:rPr>
        <w:t>Fessenheim</w:t>
      </w:r>
      <w:r w:rsidR="005E47F4" w:rsidRPr="00420B66">
        <w:rPr>
          <w:rFonts w:asciiTheme="minorHAnsi" w:hAnsiTheme="minorHAnsi"/>
          <w:b/>
          <w:sz w:val="24"/>
          <w:szCs w:val="24"/>
        </w:rPr>
        <w:t xml:space="preserve"> verstärkt bestehende Zweifel an der Sicherheit von </w:t>
      </w:r>
      <w:r w:rsidRPr="00420B66">
        <w:rPr>
          <w:rFonts w:asciiTheme="minorHAnsi" w:hAnsiTheme="minorHAnsi"/>
          <w:b/>
          <w:sz w:val="24"/>
          <w:szCs w:val="24"/>
        </w:rPr>
        <w:t>Fessenheim</w:t>
      </w:r>
      <w:r w:rsidR="005E47F4" w:rsidRPr="00420B66">
        <w:rPr>
          <w:rFonts w:asciiTheme="minorHAnsi" w:hAnsiTheme="minorHAnsi"/>
          <w:b/>
          <w:sz w:val="24"/>
          <w:szCs w:val="24"/>
        </w:rPr>
        <w:t>.</w:t>
      </w:r>
      <w:bookmarkEnd w:id="0"/>
    </w:p>
    <w:sectPr w:rsidR="005E47F4" w:rsidRPr="00420B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457BD"/>
    <w:multiLevelType w:val="multilevel"/>
    <w:tmpl w:val="8D46480A"/>
    <w:lvl w:ilvl="0">
      <w:start w:val="1"/>
      <w:numFmt w:val="bullet"/>
      <w:pStyle w:val="Punk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5B"/>
    <w:rsid w:val="003C424F"/>
    <w:rsid w:val="00420B66"/>
    <w:rsid w:val="00592725"/>
    <w:rsid w:val="005E47F4"/>
    <w:rsid w:val="007B265B"/>
    <w:rsid w:val="00912D32"/>
    <w:rsid w:val="009A5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B26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
    <w:name w:val="Punkt"/>
    <w:basedOn w:val="Listenabsatz"/>
    <w:link w:val="PunktZchn"/>
    <w:qFormat/>
    <w:rsid w:val="007B265B"/>
    <w:pPr>
      <w:numPr>
        <w:numId w:val="1"/>
      </w:numPr>
      <w:spacing w:before="170" w:after="0" w:line="360" w:lineRule="auto"/>
      <w:contextualSpacing w:val="0"/>
      <w:jc w:val="both"/>
    </w:pPr>
    <w:rPr>
      <w:rFonts w:ascii="Arial" w:eastAsia="Times New Roman" w:hAnsi="Arial" w:cs="Times New Roman"/>
      <w:szCs w:val="20"/>
      <w:lang w:eastAsia="de-DE"/>
    </w:rPr>
  </w:style>
  <w:style w:type="paragraph" w:styleId="Listenabsatz">
    <w:name w:val="List Paragraph"/>
    <w:basedOn w:val="Standard"/>
    <w:uiPriority w:val="34"/>
    <w:qFormat/>
    <w:rsid w:val="007B265B"/>
    <w:pPr>
      <w:ind w:left="720"/>
      <w:contextualSpacing/>
    </w:pPr>
  </w:style>
  <w:style w:type="character" w:customStyle="1" w:styleId="berschrift1Zchn">
    <w:name w:val="Überschrift 1 Zchn"/>
    <w:basedOn w:val="Absatz-Standardschriftart"/>
    <w:link w:val="berschrift1"/>
    <w:uiPriority w:val="9"/>
    <w:rsid w:val="007B265B"/>
    <w:rPr>
      <w:rFonts w:asciiTheme="majorHAnsi" w:eastAsiaTheme="majorEastAsia" w:hAnsiTheme="majorHAnsi" w:cstheme="majorBidi"/>
      <w:color w:val="2F5496" w:themeColor="accent1" w:themeShade="BF"/>
      <w:sz w:val="32"/>
      <w:szCs w:val="32"/>
    </w:rPr>
  </w:style>
  <w:style w:type="character" w:customStyle="1" w:styleId="PunktZchn">
    <w:name w:val="Punkt Zchn"/>
    <w:basedOn w:val="Absatz-Standardschriftart"/>
    <w:link w:val="Punkt"/>
    <w:rsid w:val="005E47F4"/>
    <w:rPr>
      <w:rFonts w:ascii="Arial" w:eastAsia="Times New Roman" w:hAnsi="Arial"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B26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
    <w:name w:val="Punkt"/>
    <w:basedOn w:val="Listenabsatz"/>
    <w:link w:val="PunktZchn"/>
    <w:qFormat/>
    <w:rsid w:val="007B265B"/>
    <w:pPr>
      <w:numPr>
        <w:numId w:val="1"/>
      </w:numPr>
      <w:spacing w:before="170" w:after="0" w:line="360" w:lineRule="auto"/>
      <w:contextualSpacing w:val="0"/>
      <w:jc w:val="both"/>
    </w:pPr>
    <w:rPr>
      <w:rFonts w:ascii="Arial" w:eastAsia="Times New Roman" w:hAnsi="Arial" w:cs="Times New Roman"/>
      <w:szCs w:val="20"/>
      <w:lang w:eastAsia="de-DE"/>
    </w:rPr>
  </w:style>
  <w:style w:type="paragraph" w:styleId="Listenabsatz">
    <w:name w:val="List Paragraph"/>
    <w:basedOn w:val="Standard"/>
    <w:uiPriority w:val="34"/>
    <w:qFormat/>
    <w:rsid w:val="007B265B"/>
    <w:pPr>
      <w:ind w:left="720"/>
      <w:contextualSpacing/>
    </w:pPr>
  </w:style>
  <w:style w:type="character" w:customStyle="1" w:styleId="berschrift1Zchn">
    <w:name w:val="Überschrift 1 Zchn"/>
    <w:basedOn w:val="Absatz-Standardschriftart"/>
    <w:link w:val="berschrift1"/>
    <w:uiPriority w:val="9"/>
    <w:rsid w:val="007B265B"/>
    <w:rPr>
      <w:rFonts w:asciiTheme="majorHAnsi" w:eastAsiaTheme="majorEastAsia" w:hAnsiTheme="majorHAnsi" w:cstheme="majorBidi"/>
      <w:color w:val="2F5496" w:themeColor="accent1" w:themeShade="BF"/>
      <w:sz w:val="32"/>
      <w:szCs w:val="32"/>
    </w:rPr>
  </w:style>
  <w:style w:type="character" w:customStyle="1" w:styleId="PunktZchn">
    <w:name w:val="Punkt Zchn"/>
    <w:basedOn w:val="Absatz-Standardschriftart"/>
    <w:link w:val="Punkt"/>
    <w:rsid w:val="005E47F4"/>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Mertins</dc:creator>
  <cp:lastModifiedBy>im</cp:lastModifiedBy>
  <cp:revision>2</cp:revision>
  <dcterms:created xsi:type="dcterms:W3CDTF">2018-10-08T19:01:00Z</dcterms:created>
  <dcterms:modified xsi:type="dcterms:W3CDTF">2018-10-08T19:01:00Z</dcterms:modified>
</cp:coreProperties>
</file>