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D4" w:rsidRPr="00B2794B" w:rsidRDefault="00B2794B" w:rsidP="00B2794B">
      <w:pPr>
        <w:spacing w:line="240" w:lineRule="auto"/>
        <w:rPr>
          <w:sz w:val="20"/>
          <w:szCs w:val="20"/>
          <w:lang w:val="fr-FR"/>
        </w:rPr>
      </w:pPr>
      <w:r w:rsidRPr="00B2794B">
        <w:rPr>
          <w:sz w:val="20"/>
          <w:szCs w:val="20"/>
        </w:rPr>
        <w:fldChar w:fldCharType="begin"/>
      </w:r>
      <w:r w:rsidRPr="00B2794B">
        <w:rPr>
          <w:sz w:val="20"/>
          <w:szCs w:val="20"/>
          <w:lang w:val="fr-FR"/>
        </w:rPr>
        <w:instrText xml:space="preserve"> HYPERLINK "https://www.sciencesetavenir.fr/nature-environnement/nucleaire/video-nucleaire-un-rapport-oriente-barbara-pompili-repond-pied-a-pied_125714" </w:instrText>
      </w:r>
      <w:r w:rsidRPr="00B2794B">
        <w:rPr>
          <w:sz w:val="20"/>
          <w:szCs w:val="20"/>
        </w:rPr>
        <w:fldChar w:fldCharType="separate"/>
      </w:r>
      <w:r w:rsidRPr="00B2794B">
        <w:rPr>
          <w:rStyle w:val="Hyperlink"/>
          <w:sz w:val="20"/>
          <w:szCs w:val="20"/>
          <w:lang w:val="fr-FR"/>
        </w:rPr>
        <w:t>sciencesetavenir.fr/nature-environnement/nucleaire/video-nucleaire-un-rapport-oriente-barbara-pompili-repond-pied-a-pied_125714</w:t>
      </w:r>
      <w:r w:rsidRPr="00B2794B">
        <w:rPr>
          <w:sz w:val="20"/>
          <w:szCs w:val="20"/>
        </w:rPr>
        <w:fldChar w:fldCharType="end"/>
      </w:r>
    </w:p>
    <w:p w:rsidR="00B2794B" w:rsidRPr="00B2794B" w:rsidRDefault="00B2794B" w:rsidP="00B2794B">
      <w:pPr>
        <w:spacing w:line="240" w:lineRule="auto"/>
        <w:rPr>
          <w:sz w:val="20"/>
          <w:szCs w:val="20"/>
          <w:lang w:val="fr-FR"/>
        </w:rPr>
      </w:pPr>
      <w:hyperlink r:id="rId6" w:history="1">
        <w:r w:rsidRPr="00B2794B">
          <w:rPr>
            <w:rStyle w:val="Hyperlink"/>
            <w:sz w:val="20"/>
            <w:szCs w:val="20"/>
            <w:lang w:val="fr-FR"/>
          </w:rPr>
          <w:t>09.07.2018 à 17h40</w:t>
        </w:r>
      </w:hyperlink>
      <w:r w:rsidR="00855588" w:rsidRPr="00855588">
        <w:rPr>
          <w:sz w:val="20"/>
          <w:szCs w:val="20"/>
          <w:lang w:val="fr-FR"/>
        </w:rPr>
        <w:t xml:space="preserve">, </w:t>
      </w:r>
      <w:r w:rsidR="00855588" w:rsidRPr="00B2794B">
        <w:rPr>
          <w:sz w:val="20"/>
          <w:szCs w:val="20"/>
          <w:lang w:val="fr-FR"/>
        </w:rPr>
        <w:t xml:space="preserve">Par </w:t>
      </w:r>
      <w:hyperlink r:id="rId7" w:history="1">
        <w:r w:rsidR="00855588" w:rsidRPr="00B2794B">
          <w:rPr>
            <w:rStyle w:val="Hyperlink"/>
            <w:sz w:val="20"/>
            <w:szCs w:val="20"/>
            <w:lang w:val="fr-FR"/>
          </w:rPr>
          <w:t>Rachel Mulot</w:t>
        </w:r>
      </w:hyperlink>
      <w:r w:rsidR="00855588" w:rsidRPr="00B2794B">
        <w:rPr>
          <w:sz w:val="20"/>
          <w:szCs w:val="20"/>
          <w:lang w:val="fr-FR"/>
        </w:rPr>
        <w:t xml:space="preserve"> et </w:t>
      </w:r>
      <w:hyperlink r:id="rId8" w:history="1">
        <w:r w:rsidR="00855588" w:rsidRPr="00B2794B">
          <w:rPr>
            <w:rStyle w:val="Hyperlink"/>
            <w:sz w:val="20"/>
            <w:szCs w:val="20"/>
            <w:lang w:val="fr-FR"/>
          </w:rPr>
          <w:t>Olivier Lascar</w:t>
        </w:r>
      </w:hyperlink>
    </w:p>
    <w:p w:rsidR="00B2794B" w:rsidRPr="00B2794B" w:rsidRDefault="00B2794B" w:rsidP="00B2794B">
      <w:pPr>
        <w:spacing w:before="100" w:beforeAutospacing="1" w:after="100" w:afterAutospacing="1" w:line="240" w:lineRule="auto"/>
        <w:outlineLvl w:val="0"/>
        <w:rPr>
          <w:rFonts w:eastAsia="Times New Roman" w:cs="Times New Roman"/>
          <w:b/>
          <w:bCs/>
          <w:kern w:val="36"/>
          <w:sz w:val="36"/>
          <w:szCs w:val="36"/>
          <w:lang w:val="fr-FR" w:eastAsia="de-DE"/>
        </w:rPr>
      </w:pPr>
      <w:r w:rsidRPr="00B2794B">
        <w:rPr>
          <w:rFonts w:eastAsia="Times New Roman" w:cs="Times New Roman"/>
          <w:b/>
          <w:bCs/>
          <w:kern w:val="36"/>
          <w:sz w:val="36"/>
          <w:szCs w:val="36"/>
          <w:lang w:val="fr-FR" w:eastAsia="de-DE"/>
        </w:rPr>
        <w:t xml:space="preserve">Nucléaire : un rapport orienté ? Barbara </w:t>
      </w:r>
      <w:proofErr w:type="spellStart"/>
      <w:r w:rsidRPr="00B2794B">
        <w:rPr>
          <w:rFonts w:eastAsia="Times New Roman" w:cs="Times New Roman"/>
          <w:b/>
          <w:bCs/>
          <w:kern w:val="36"/>
          <w:sz w:val="36"/>
          <w:szCs w:val="36"/>
          <w:lang w:val="fr-FR" w:eastAsia="de-DE"/>
        </w:rPr>
        <w:t>Pompili</w:t>
      </w:r>
      <w:proofErr w:type="spellEnd"/>
      <w:r w:rsidRPr="00B2794B">
        <w:rPr>
          <w:rFonts w:eastAsia="Times New Roman" w:cs="Times New Roman"/>
          <w:b/>
          <w:bCs/>
          <w:kern w:val="36"/>
          <w:sz w:val="36"/>
          <w:szCs w:val="36"/>
          <w:lang w:val="fr-FR" w:eastAsia="de-DE"/>
        </w:rPr>
        <w:t xml:space="preserve"> répond</w:t>
      </w:r>
    </w:p>
    <w:p w:rsidR="00B2794B" w:rsidRDefault="00B2794B" w:rsidP="00B2794B">
      <w:pPr>
        <w:pStyle w:val="berschrift2"/>
        <w:spacing w:line="240" w:lineRule="auto"/>
        <w:rPr>
          <w:lang w:val="fr-FR"/>
        </w:rPr>
      </w:pPr>
      <w:r w:rsidRPr="00B2794B">
        <w:rPr>
          <w:lang w:val="fr-FR"/>
        </w:rPr>
        <w:t xml:space="preserve">Accusée d'avoir rédigé un rapport orienté sur la filière nucléaire et ses fragilités, la </w:t>
      </w:r>
      <w:proofErr w:type="spellStart"/>
      <w:r w:rsidRPr="00B2794B">
        <w:rPr>
          <w:lang w:val="fr-FR"/>
        </w:rPr>
        <w:t>rapporteure</w:t>
      </w:r>
      <w:proofErr w:type="spellEnd"/>
      <w:r w:rsidRPr="00B2794B">
        <w:rPr>
          <w:lang w:val="fr-FR"/>
        </w:rPr>
        <w:t xml:space="preserve"> de la commission d'enquête parlementaire répond pied à pied. Et démontre qu'elle a bien interrogé EDF sur la sous-traitance, contrairement à ce que ce dernier prétend.</w:t>
      </w:r>
    </w:p>
    <w:p w:rsidR="00B2794B" w:rsidRPr="00B2794B" w:rsidRDefault="00B2794B" w:rsidP="00B2794B">
      <w:pPr>
        <w:rPr>
          <w:lang w:val="fr-FR"/>
        </w:rPr>
      </w:pPr>
    </w:p>
    <w:p w:rsidR="00B2794B" w:rsidRPr="00B2794B" w:rsidRDefault="00B2794B">
      <w:pPr>
        <w:rPr>
          <w:lang w:val="fr-FR"/>
        </w:rPr>
      </w:pPr>
      <w:r>
        <w:rPr>
          <w:noProof/>
          <w:lang w:eastAsia="de-DE"/>
        </w:rPr>
        <w:drawing>
          <wp:inline distT="0" distB="0" distL="0" distR="0">
            <wp:extent cx="2204074" cy="1656105"/>
            <wp:effectExtent l="0" t="0" r="6350" b="1270"/>
            <wp:docPr id="1" name="Grafik 1" descr="Barbara Pomp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a Pompi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6685" cy="1658067"/>
                    </a:xfrm>
                    <a:prstGeom prst="rect">
                      <a:avLst/>
                    </a:prstGeom>
                    <a:noFill/>
                    <a:ln>
                      <a:noFill/>
                    </a:ln>
                  </pic:spPr>
                </pic:pic>
              </a:graphicData>
            </a:graphic>
          </wp:inline>
        </w:drawing>
      </w:r>
    </w:p>
    <w:p w:rsidR="00B2794B" w:rsidRPr="00B2794B" w:rsidRDefault="00B2794B" w:rsidP="00B2794B">
      <w:pPr>
        <w:pStyle w:val="StandardWeb"/>
        <w:rPr>
          <w:rFonts w:asciiTheme="minorHAnsi" w:hAnsiTheme="minorHAnsi"/>
          <w:lang w:val="fr-FR"/>
        </w:rPr>
      </w:pPr>
      <w:r w:rsidRPr="00B2794B">
        <w:rPr>
          <w:rStyle w:val="Fett"/>
          <w:rFonts w:asciiTheme="minorHAnsi" w:hAnsiTheme="minorHAnsi"/>
          <w:lang w:val="fr-FR"/>
        </w:rPr>
        <w:t>CRITIQUES.</w:t>
      </w:r>
      <w:r w:rsidRPr="00B2794B">
        <w:rPr>
          <w:rFonts w:asciiTheme="minorHAnsi" w:hAnsiTheme="minorHAnsi"/>
          <w:lang w:val="fr-FR"/>
        </w:rPr>
        <w:t xml:space="preserve"> Une pluie de critiques s'est abattue sur</w:t>
      </w:r>
      <w:hyperlink r:id="rId10" w:history="1">
        <w:r w:rsidRPr="00B2794B">
          <w:rPr>
            <w:rStyle w:val="Hyperlink"/>
            <w:rFonts w:asciiTheme="minorHAnsi" w:eastAsiaTheme="majorEastAsia" w:hAnsiTheme="minorHAnsi"/>
            <w:lang w:val="fr-FR"/>
          </w:rPr>
          <w:t xml:space="preserve"> le rapport publié le 5 juillet 2018 par la commission d'enquête parlementaire sur la sûreté et la sécurité des installations nucléaires</w:t>
        </w:r>
      </w:hyperlink>
      <w:r w:rsidRPr="00B2794B">
        <w:rPr>
          <w:rFonts w:asciiTheme="minorHAnsi" w:hAnsiTheme="minorHAnsi"/>
          <w:lang w:val="fr-FR"/>
        </w:rPr>
        <w:t xml:space="preserve">. </w:t>
      </w:r>
      <w:proofErr w:type="spellStart"/>
      <w:r w:rsidRPr="00B2794B">
        <w:rPr>
          <w:rFonts w:asciiTheme="minorHAnsi" w:hAnsiTheme="minorHAnsi"/>
          <w:lang w:val="fr-FR"/>
        </w:rPr>
        <w:t>Orano</w:t>
      </w:r>
      <w:proofErr w:type="spellEnd"/>
      <w:r w:rsidRPr="00B2794B">
        <w:rPr>
          <w:rFonts w:asciiTheme="minorHAnsi" w:hAnsiTheme="minorHAnsi"/>
          <w:lang w:val="fr-FR"/>
        </w:rPr>
        <w:t xml:space="preserve"> (ex-Areva) s'est ainsi insurgé contre la partie consacrée au recyclage des déchets </w:t>
      </w:r>
      <w:hyperlink r:id="rId11" w:history="1">
        <w:r w:rsidRPr="00B2794B">
          <w:rPr>
            <w:rStyle w:val="Hyperlink"/>
            <w:rFonts w:asciiTheme="minorHAnsi" w:eastAsiaTheme="majorEastAsia" w:hAnsiTheme="minorHAnsi"/>
            <w:lang w:val="fr-FR"/>
          </w:rPr>
          <w:t>nucléaire</w:t>
        </w:r>
      </w:hyperlink>
      <w:r w:rsidRPr="00B2794B">
        <w:rPr>
          <w:rFonts w:asciiTheme="minorHAnsi" w:hAnsiTheme="minorHAnsi"/>
          <w:lang w:val="fr-FR"/>
        </w:rPr>
        <w:t>s</w:t>
      </w:r>
      <w:r w:rsidRPr="00B2794B">
        <w:rPr>
          <w:rStyle w:val="Hervorhebung"/>
          <w:rFonts w:asciiTheme="minorHAnsi" w:hAnsiTheme="minorHAnsi"/>
          <w:lang w:val="fr-FR"/>
        </w:rPr>
        <w:t>, estimant que  “la parole n'a été donnée qu'aux antinucléaires” et “c'est un rapport très orienté”.</w:t>
      </w:r>
      <w:r w:rsidRPr="00B2794B">
        <w:rPr>
          <w:rFonts w:asciiTheme="minorHAnsi" w:hAnsiTheme="minorHAnsi"/>
          <w:lang w:val="fr-FR"/>
        </w:rPr>
        <w:t xml:space="preserve"> La </w:t>
      </w:r>
      <w:proofErr w:type="spellStart"/>
      <w:r w:rsidRPr="00B2794B">
        <w:rPr>
          <w:rFonts w:asciiTheme="minorHAnsi" w:hAnsiTheme="minorHAnsi"/>
          <w:lang w:val="fr-FR"/>
        </w:rPr>
        <w:t>rapporteure</w:t>
      </w:r>
      <w:proofErr w:type="spellEnd"/>
      <w:r w:rsidRPr="00B2794B">
        <w:rPr>
          <w:rFonts w:asciiTheme="minorHAnsi" w:hAnsiTheme="minorHAnsi"/>
          <w:lang w:val="fr-FR"/>
        </w:rPr>
        <w:t xml:space="preserve"> </w:t>
      </w:r>
      <w:hyperlink r:id="rId12" w:history="1">
        <w:r w:rsidRPr="00B2794B">
          <w:rPr>
            <w:rStyle w:val="Hyperlink"/>
            <w:rFonts w:asciiTheme="minorHAnsi" w:eastAsiaTheme="majorEastAsia" w:hAnsiTheme="minorHAnsi"/>
            <w:lang w:val="fr-FR"/>
          </w:rPr>
          <w:t xml:space="preserve">Barbara </w:t>
        </w:r>
        <w:proofErr w:type="spellStart"/>
        <w:r w:rsidRPr="00B2794B">
          <w:rPr>
            <w:rStyle w:val="Hyperlink"/>
            <w:rFonts w:asciiTheme="minorHAnsi" w:eastAsiaTheme="majorEastAsia" w:hAnsiTheme="minorHAnsi"/>
            <w:lang w:val="fr-FR"/>
          </w:rPr>
          <w:t>Pompili</w:t>
        </w:r>
        <w:proofErr w:type="spellEnd"/>
      </w:hyperlink>
      <w:r w:rsidRPr="00B2794B">
        <w:rPr>
          <w:rFonts w:asciiTheme="minorHAnsi" w:hAnsiTheme="minorHAnsi"/>
          <w:lang w:val="fr-FR"/>
        </w:rPr>
        <w:t xml:space="preserve">, député LREM de la Somme, rappelle que de  nombreux spécialistes et experts ont été interviewés et que tous les parlementaires ont accepté la publication de l'intégralité des auditions, gage de sérieux du travail accompli. Les élus Les Républicains (LR) de la commission se sont pourtant désolidarisés du </w:t>
      </w:r>
      <w:proofErr w:type="spellStart"/>
      <w:r w:rsidRPr="00B2794B">
        <w:rPr>
          <w:rFonts w:asciiTheme="minorHAnsi" w:hAnsiTheme="minorHAnsi"/>
          <w:lang w:val="fr-FR"/>
        </w:rPr>
        <w:t>texte</w:t>
      </w:r>
      <w:proofErr w:type="gramStart"/>
      <w:r w:rsidRPr="00B2794B">
        <w:rPr>
          <w:rFonts w:asciiTheme="minorHAnsi" w:hAnsiTheme="minorHAnsi"/>
          <w:lang w:val="fr-FR"/>
        </w:rPr>
        <w:t>,</w:t>
      </w:r>
      <w:r w:rsidRPr="00B2794B">
        <w:rPr>
          <w:rStyle w:val="Hervorhebung"/>
          <w:rFonts w:asciiTheme="minorHAnsi" w:hAnsiTheme="minorHAnsi"/>
          <w:lang w:val="fr-FR"/>
        </w:rPr>
        <w:t>“</w:t>
      </w:r>
      <w:proofErr w:type="gramEnd"/>
      <w:r w:rsidRPr="00B2794B">
        <w:rPr>
          <w:rStyle w:val="Hervorhebung"/>
          <w:rFonts w:asciiTheme="minorHAnsi" w:hAnsiTheme="minorHAnsi"/>
          <w:lang w:val="fr-FR"/>
        </w:rPr>
        <w:t>un</w:t>
      </w:r>
      <w:proofErr w:type="spellEnd"/>
      <w:r w:rsidRPr="00B2794B">
        <w:rPr>
          <w:rStyle w:val="Hervorhebung"/>
          <w:rFonts w:asciiTheme="minorHAnsi" w:hAnsiTheme="minorHAnsi"/>
          <w:lang w:val="fr-FR"/>
        </w:rPr>
        <w:t xml:space="preserve"> procès contre la filière nucléaire” </w:t>
      </w:r>
      <w:r w:rsidRPr="00B2794B">
        <w:rPr>
          <w:rFonts w:asciiTheme="minorHAnsi" w:hAnsiTheme="minorHAnsi"/>
          <w:lang w:val="fr-FR"/>
        </w:rPr>
        <w:t xml:space="preserve">qu'ils jugent </w:t>
      </w:r>
      <w:r w:rsidRPr="00B2794B">
        <w:rPr>
          <w:rStyle w:val="Hervorhebung"/>
          <w:rFonts w:asciiTheme="minorHAnsi" w:hAnsiTheme="minorHAnsi"/>
          <w:lang w:val="fr-FR"/>
        </w:rPr>
        <w:t>“malhonnête intellectuellement</w:t>
      </w:r>
      <w:r w:rsidRPr="00B2794B">
        <w:rPr>
          <w:rFonts w:asciiTheme="minorHAnsi" w:hAnsiTheme="minorHAnsi"/>
          <w:lang w:val="fr-FR"/>
        </w:rPr>
        <w:t xml:space="preserve">”. “Les LR ne voulaient même pas de </w:t>
      </w:r>
      <w:hyperlink r:id="rId13" w:history="1">
        <w:r w:rsidRPr="00B2794B">
          <w:rPr>
            <w:rStyle w:val="Hyperlink"/>
            <w:rFonts w:asciiTheme="minorHAnsi" w:eastAsiaTheme="majorEastAsia" w:hAnsiTheme="minorHAnsi"/>
            <w:lang w:val="fr-FR"/>
          </w:rPr>
          <w:t>la création d'une commission d'enquête,</w:t>
        </w:r>
      </w:hyperlink>
      <w:r w:rsidRPr="00B2794B">
        <w:rPr>
          <w:rFonts w:asciiTheme="minorHAnsi" w:hAnsiTheme="minorHAnsi"/>
          <w:lang w:val="fr-FR"/>
        </w:rPr>
        <w:t xml:space="preserve"> réplique la députée de la Somme, qui juge au contraire l'exercice essentiel pour la démocratie.</w:t>
      </w:r>
    </w:p>
    <w:p w:rsidR="00B2794B" w:rsidRPr="00B2794B" w:rsidRDefault="00B2794B" w:rsidP="00B2794B">
      <w:pPr>
        <w:pStyle w:val="StandardWeb"/>
        <w:rPr>
          <w:rFonts w:asciiTheme="minorHAnsi" w:hAnsiTheme="minorHAnsi"/>
          <w:lang w:val="fr-FR"/>
        </w:rPr>
      </w:pPr>
      <w:r w:rsidRPr="00B2794B">
        <w:rPr>
          <w:rFonts w:asciiTheme="minorHAnsi" w:hAnsiTheme="minorHAnsi"/>
          <w:lang w:val="fr-FR"/>
        </w:rPr>
        <w:t xml:space="preserve">Dans une conférence de presse relayée par l'AFP,  Dominique Minière, directeur exécutif chargé du parc nucléaire, a expliqué que le groupe </w:t>
      </w:r>
      <w:hyperlink r:id="rId14" w:history="1">
        <w:r w:rsidRPr="00B2794B">
          <w:rPr>
            <w:rStyle w:val="Hyperlink"/>
            <w:rFonts w:asciiTheme="minorHAnsi" w:eastAsiaTheme="majorEastAsia" w:hAnsiTheme="minorHAnsi"/>
            <w:lang w:val="fr-FR"/>
          </w:rPr>
          <w:t>EDF</w:t>
        </w:r>
      </w:hyperlink>
      <w:r w:rsidRPr="00B2794B">
        <w:rPr>
          <w:rFonts w:asciiTheme="minorHAnsi" w:hAnsiTheme="minorHAnsi"/>
          <w:lang w:val="fr-FR"/>
        </w:rPr>
        <w:t xml:space="preserve"> allait répondre point par point à ce qu'il considère être des erreurs dans le rapport.</w:t>
      </w:r>
    </w:p>
    <w:p w:rsidR="00B2794B" w:rsidRPr="00B2794B" w:rsidRDefault="00B2794B" w:rsidP="00B2794B">
      <w:pPr>
        <w:pStyle w:val="StandardWeb"/>
        <w:rPr>
          <w:rFonts w:asciiTheme="minorHAnsi" w:hAnsiTheme="minorHAnsi"/>
          <w:lang w:val="fr-FR"/>
        </w:rPr>
      </w:pPr>
      <w:r w:rsidRPr="00B2794B">
        <w:rPr>
          <w:rFonts w:asciiTheme="minorHAnsi" w:hAnsiTheme="minorHAnsi"/>
          <w:lang w:val="fr-FR"/>
        </w:rPr>
        <w:t xml:space="preserve">Il a souligné également que sur le sujet de la sous-traitance, mis en lumière par le rapport, EDF n'a pas été interrogé sur le sujet par la commission. </w:t>
      </w:r>
      <w:r w:rsidRPr="00B2794B">
        <w:rPr>
          <w:rStyle w:val="Hervorhebung"/>
          <w:rFonts w:asciiTheme="minorHAnsi" w:hAnsiTheme="minorHAnsi"/>
          <w:lang w:val="fr-FR"/>
        </w:rPr>
        <w:t xml:space="preserve">“C'est faux et aisément vérifiable”, </w:t>
      </w:r>
      <w:r w:rsidRPr="00B2794B">
        <w:rPr>
          <w:rFonts w:asciiTheme="minorHAnsi" w:hAnsiTheme="minorHAnsi"/>
          <w:lang w:val="fr-FR"/>
        </w:rPr>
        <w:t xml:space="preserve">rétorque Barbara </w:t>
      </w:r>
      <w:proofErr w:type="spellStart"/>
      <w:r w:rsidRPr="00B2794B">
        <w:rPr>
          <w:rFonts w:asciiTheme="minorHAnsi" w:hAnsiTheme="minorHAnsi"/>
          <w:lang w:val="fr-FR"/>
        </w:rPr>
        <w:t>Pompili</w:t>
      </w:r>
      <w:proofErr w:type="spellEnd"/>
      <w:r w:rsidRPr="00B2794B">
        <w:rPr>
          <w:rFonts w:asciiTheme="minorHAnsi" w:hAnsiTheme="minorHAnsi"/>
          <w:lang w:val="fr-FR"/>
        </w:rPr>
        <w:t xml:space="preserve">, en pointant justement </w:t>
      </w:r>
      <w:r w:rsidRPr="00B2794B">
        <w:rPr>
          <w:rStyle w:val="Hervorhebung"/>
          <w:rFonts w:asciiTheme="minorHAnsi" w:hAnsiTheme="minorHAnsi"/>
          <w:lang w:val="fr-FR"/>
        </w:rPr>
        <w:t>pour Sciences et Avenir l</w:t>
      </w:r>
      <w:r w:rsidRPr="00B2794B">
        <w:rPr>
          <w:rFonts w:asciiTheme="minorHAnsi" w:hAnsiTheme="minorHAnsi"/>
          <w:lang w:val="fr-FR"/>
        </w:rPr>
        <w:t>es passages où Dominique Minière mais aussi Jean-Bernard Levy, P-DG d'EDF ont été questionnés sur ce thème précis. "</w:t>
      </w:r>
      <w:r w:rsidRPr="00B2794B">
        <w:rPr>
          <w:rStyle w:val="Hervorhebung"/>
          <w:rFonts w:asciiTheme="minorHAnsi" w:hAnsiTheme="minorHAnsi"/>
          <w:lang w:val="fr-FR"/>
        </w:rPr>
        <w:t>Dire qu'un rapport est orienté permet d'éluder le débat de fond</w:t>
      </w:r>
      <w:r w:rsidRPr="00B2794B">
        <w:rPr>
          <w:rFonts w:asciiTheme="minorHAnsi" w:hAnsiTheme="minorHAnsi"/>
          <w:lang w:val="fr-FR"/>
        </w:rPr>
        <w:t xml:space="preserve">”; regrette </w:t>
      </w:r>
      <w:r w:rsidRPr="00B2794B">
        <w:rPr>
          <w:rStyle w:val="Hervorhebung"/>
          <w:rFonts w:asciiTheme="minorHAnsi" w:hAnsiTheme="minorHAnsi"/>
          <w:lang w:val="fr-FR"/>
        </w:rPr>
        <w:t>in fine</w:t>
      </w:r>
      <w:r w:rsidRPr="00B2794B">
        <w:rPr>
          <w:rFonts w:asciiTheme="minorHAnsi" w:hAnsiTheme="minorHAnsi"/>
          <w:lang w:val="fr-FR"/>
        </w:rPr>
        <w:t xml:space="preserve"> la </w:t>
      </w:r>
      <w:proofErr w:type="spellStart"/>
      <w:r w:rsidRPr="00B2794B">
        <w:rPr>
          <w:rFonts w:asciiTheme="minorHAnsi" w:hAnsiTheme="minorHAnsi"/>
          <w:lang w:val="fr-FR"/>
        </w:rPr>
        <w:t>rapporteure</w:t>
      </w:r>
      <w:proofErr w:type="spellEnd"/>
      <w:r w:rsidRPr="00B2794B">
        <w:rPr>
          <w:rFonts w:asciiTheme="minorHAnsi" w:hAnsiTheme="minorHAnsi"/>
          <w:lang w:val="fr-FR"/>
        </w:rPr>
        <w:t>.</w:t>
      </w:r>
    </w:p>
    <w:p w:rsidR="00B2794B" w:rsidRPr="00B2794B" w:rsidRDefault="00B2794B" w:rsidP="00B2794B">
      <w:pPr>
        <w:pStyle w:val="article-tags"/>
        <w:rPr>
          <w:rFonts w:asciiTheme="minorHAnsi" w:hAnsiTheme="minorHAnsi"/>
          <w:lang w:val="fr-FR"/>
        </w:rPr>
      </w:pPr>
      <w:hyperlink r:id="rId15" w:history="1">
        <w:r w:rsidRPr="00B2794B">
          <w:rPr>
            <w:rStyle w:val="Hyperlink"/>
            <w:rFonts w:asciiTheme="minorHAnsi" w:eastAsiaTheme="majorEastAsia" w:hAnsiTheme="minorHAnsi"/>
            <w:lang w:val="fr-FR"/>
          </w:rPr>
          <w:t>#Nucléaire</w:t>
        </w:r>
      </w:hyperlink>
      <w:r w:rsidRPr="00B2794B">
        <w:rPr>
          <w:rFonts w:asciiTheme="minorHAnsi" w:hAnsiTheme="minorHAnsi"/>
          <w:lang w:val="fr-FR"/>
        </w:rPr>
        <w:t xml:space="preserve"> </w:t>
      </w:r>
      <w:hyperlink r:id="rId16" w:history="1">
        <w:r w:rsidRPr="00B2794B">
          <w:rPr>
            <w:rStyle w:val="Hyperlink"/>
            <w:rFonts w:asciiTheme="minorHAnsi" w:eastAsiaTheme="majorEastAsia" w:hAnsiTheme="minorHAnsi"/>
            <w:lang w:val="fr-FR"/>
          </w:rPr>
          <w:t>#EDF</w:t>
        </w:r>
      </w:hyperlink>
      <w:r w:rsidRPr="00B2794B">
        <w:rPr>
          <w:rFonts w:asciiTheme="minorHAnsi" w:hAnsiTheme="minorHAnsi"/>
          <w:lang w:val="fr-FR"/>
        </w:rPr>
        <w:t xml:space="preserve"> </w:t>
      </w:r>
      <w:hyperlink r:id="rId17" w:history="1">
        <w:r w:rsidRPr="00B2794B">
          <w:rPr>
            <w:rStyle w:val="Hyperlink"/>
            <w:rFonts w:asciiTheme="minorHAnsi" w:eastAsiaTheme="majorEastAsia" w:hAnsiTheme="minorHAnsi"/>
            <w:lang w:val="fr-FR"/>
          </w:rPr>
          <w:t xml:space="preserve">#Barbara </w:t>
        </w:r>
        <w:proofErr w:type="spellStart"/>
        <w:r w:rsidRPr="00B2794B">
          <w:rPr>
            <w:rStyle w:val="Hyperlink"/>
            <w:rFonts w:asciiTheme="minorHAnsi" w:eastAsiaTheme="majorEastAsia" w:hAnsiTheme="minorHAnsi"/>
            <w:lang w:val="fr-FR"/>
          </w:rPr>
          <w:t>Pompili</w:t>
        </w:r>
        <w:proofErr w:type="spellEnd"/>
      </w:hyperlink>
      <w:r w:rsidRPr="00B2794B">
        <w:rPr>
          <w:rFonts w:asciiTheme="minorHAnsi" w:hAnsiTheme="minorHAnsi"/>
          <w:lang w:val="fr-FR"/>
        </w:rPr>
        <w:t xml:space="preserve"> </w:t>
      </w:r>
      <w:hyperlink r:id="rId18" w:history="1">
        <w:r w:rsidRPr="00B2794B">
          <w:rPr>
            <w:rStyle w:val="Hyperlink"/>
            <w:rFonts w:asciiTheme="minorHAnsi" w:eastAsiaTheme="majorEastAsia" w:hAnsiTheme="minorHAnsi"/>
            <w:lang w:val="fr-FR"/>
          </w:rPr>
          <w:t>#Sécurité</w:t>
        </w:r>
      </w:hyperlink>
      <w:r w:rsidRPr="00B2794B">
        <w:rPr>
          <w:rFonts w:asciiTheme="minorHAnsi" w:hAnsiTheme="minorHAnsi"/>
          <w:lang w:val="fr-FR"/>
        </w:rPr>
        <w:t xml:space="preserve"> </w:t>
      </w:r>
    </w:p>
    <w:p w:rsidR="009862A9" w:rsidRDefault="009862A9" w:rsidP="00B2794B">
      <w:pPr>
        <w:spacing w:line="240" w:lineRule="auto"/>
        <w:rPr>
          <w:lang w:val="fr-FR"/>
        </w:rPr>
      </w:pPr>
      <w:r w:rsidRPr="009862A9">
        <w:rPr>
          <w:lang w:val="fr-FR"/>
        </w:rPr>
        <w:lastRenderedPageBreak/>
        <w:t xml:space="preserve">Dans une conférence de presse relayée par l'AFP,  Dominique Minière, directeur exécutif chargé du parc nucléaire, a expliqué que le groupe </w:t>
      </w:r>
      <w:hyperlink r:id="rId19" w:history="1">
        <w:r w:rsidRPr="009862A9">
          <w:rPr>
            <w:rStyle w:val="Hyperlink"/>
            <w:lang w:val="fr-FR"/>
          </w:rPr>
          <w:t>EDF</w:t>
        </w:r>
      </w:hyperlink>
      <w:r w:rsidRPr="009862A9">
        <w:rPr>
          <w:lang w:val="fr-FR"/>
        </w:rPr>
        <w:t xml:space="preserve"> allait répondre point par point à ce qu'il considère être des erreurs dans le rapport.</w:t>
      </w:r>
    </w:p>
    <w:p w:rsidR="009862A9" w:rsidRPr="009862A9" w:rsidRDefault="009862A9" w:rsidP="00B2794B">
      <w:pPr>
        <w:spacing w:line="240" w:lineRule="auto"/>
        <w:rPr>
          <w:lang w:val="fr-FR"/>
        </w:rPr>
      </w:pPr>
      <w:r w:rsidRPr="009862A9">
        <w:rPr>
          <w:lang w:val="fr-FR"/>
        </w:rPr>
        <w:t xml:space="preserve">Il a souligné également que sur le sujet de la sous-traitance, mis en lumière par le rapport, EDF n'a pas été interrogé sur le sujet par la commission. </w:t>
      </w:r>
      <w:r w:rsidRPr="009862A9">
        <w:rPr>
          <w:rStyle w:val="Hervorhebung"/>
          <w:lang w:val="fr-FR"/>
        </w:rPr>
        <w:t xml:space="preserve">“C'est faux et aisément vérifiable”, </w:t>
      </w:r>
      <w:r w:rsidRPr="009862A9">
        <w:rPr>
          <w:lang w:val="fr-FR"/>
        </w:rPr>
        <w:t xml:space="preserve">rétorque Barbara </w:t>
      </w:r>
      <w:proofErr w:type="spellStart"/>
      <w:r w:rsidRPr="009862A9">
        <w:rPr>
          <w:lang w:val="fr-FR"/>
        </w:rPr>
        <w:t>Pompili</w:t>
      </w:r>
      <w:proofErr w:type="spellEnd"/>
      <w:r w:rsidRPr="009862A9">
        <w:rPr>
          <w:lang w:val="fr-FR"/>
        </w:rPr>
        <w:t xml:space="preserve">, en pointant justement </w:t>
      </w:r>
      <w:r w:rsidRPr="009862A9">
        <w:rPr>
          <w:rStyle w:val="Hervorhebung"/>
          <w:lang w:val="fr-FR"/>
        </w:rPr>
        <w:t>pour Sciences et Avenir l</w:t>
      </w:r>
      <w:r w:rsidRPr="009862A9">
        <w:rPr>
          <w:lang w:val="fr-FR"/>
        </w:rPr>
        <w:t>es passages où Dominique Minière mais aussi Jean-Bernard Levy, P-DG d'EDF ont été questionnés sur ce thème précis. "</w:t>
      </w:r>
      <w:r w:rsidRPr="009862A9">
        <w:rPr>
          <w:rStyle w:val="Hervorhebung"/>
          <w:lang w:val="fr-FR"/>
        </w:rPr>
        <w:t>Dire qu'un rapport est orienté permet d'éluder le débat de fond</w:t>
      </w:r>
      <w:r w:rsidRPr="009862A9">
        <w:rPr>
          <w:lang w:val="fr-FR"/>
        </w:rPr>
        <w:t xml:space="preserve">”; regrette </w:t>
      </w:r>
      <w:r w:rsidRPr="009862A9">
        <w:rPr>
          <w:rStyle w:val="Hervorhebung"/>
          <w:lang w:val="fr-FR"/>
        </w:rPr>
        <w:t>in fine</w:t>
      </w:r>
      <w:r w:rsidRPr="009862A9">
        <w:rPr>
          <w:lang w:val="fr-FR"/>
        </w:rPr>
        <w:t xml:space="preserve"> la </w:t>
      </w:r>
      <w:proofErr w:type="spellStart"/>
      <w:r w:rsidRPr="009862A9">
        <w:rPr>
          <w:lang w:val="fr-FR"/>
        </w:rPr>
        <w:t>rapporteure</w:t>
      </w:r>
      <w:proofErr w:type="spellEnd"/>
      <w:r w:rsidRPr="009862A9">
        <w:rPr>
          <w:lang w:val="fr-FR"/>
        </w:rPr>
        <w:t>.</w:t>
      </w:r>
    </w:p>
    <w:p w:rsidR="00B2794B" w:rsidRPr="00B2794B" w:rsidRDefault="00B2794B" w:rsidP="00B2794B">
      <w:pPr>
        <w:numPr>
          <w:ilvl w:val="0"/>
          <w:numId w:val="2"/>
        </w:numPr>
        <w:spacing w:after="45" w:line="240" w:lineRule="auto"/>
      </w:pPr>
      <w:proofErr w:type="spellStart"/>
      <w:r w:rsidRPr="00B2794B">
        <w:t>video</w:t>
      </w:r>
      <w:proofErr w:type="spellEnd"/>
      <w:r w:rsidRPr="00B2794B">
        <w:t xml:space="preserve"> </w:t>
      </w:r>
      <w:bookmarkStart w:id="0" w:name="_GoBack"/>
      <w:bookmarkEnd w:id="0"/>
    </w:p>
    <w:p w:rsidR="00B2794B" w:rsidRPr="00B2794B" w:rsidRDefault="00B2794B" w:rsidP="00B2794B">
      <w:pPr>
        <w:spacing w:after="45"/>
        <w:ind w:left="720"/>
      </w:pPr>
      <w:r w:rsidRPr="00B2794B">
        <w:rPr>
          <w:noProof/>
          <w:lang w:eastAsia="de-DE"/>
        </w:rPr>
        <w:drawing>
          <wp:inline distT="0" distB="0" distL="0" distR="0" wp14:anchorId="1D0F589C" wp14:editId="70C72BEA">
            <wp:extent cx="2479040" cy="1865630"/>
            <wp:effectExtent l="0" t="0" r="0" b="1270"/>
            <wp:docPr id="4" name="Grafik 4" descr="Barbara Pompili : &quot;L'ampleur de la sous-traitance est un problème pour la sécurité et la sûreté nuclé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bara Pompili : &quot;L'ampleur de la sous-traitance est un problème pour la sécurité et la sûreté nucléaire&quo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9040" cy="1865630"/>
                    </a:xfrm>
                    <a:prstGeom prst="rect">
                      <a:avLst/>
                    </a:prstGeom>
                    <a:noFill/>
                    <a:ln>
                      <a:noFill/>
                    </a:ln>
                  </pic:spPr>
                </pic:pic>
              </a:graphicData>
            </a:graphic>
          </wp:inline>
        </w:drawing>
      </w:r>
    </w:p>
    <w:p w:rsidR="00B2794B" w:rsidRPr="00B2794B" w:rsidRDefault="00B2794B" w:rsidP="00B2794B">
      <w:pPr>
        <w:numPr>
          <w:ilvl w:val="0"/>
          <w:numId w:val="2"/>
        </w:numPr>
        <w:spacing w:after="45" w:line="240" w:lineRule="auto"/>
      </w:pPr>
      <w:r w:rsidRPr="00B2794B">
        <w:rPr>
          <w:lang w:val="fr-FR"/>
        </w:rPr>
        <w:t xml:space="preserve">Barbara </w:t>
      </w:r>
      <w:proofErr w:type="spellStart"/>
      <w:r w:rsidRPr="00B2794B">
        <w:rPr>
          <w:lang w:val="fr-FR"/>
        </w:rPr>
        <w:t>Pompili</w:t>
      </w:r>
      <w:proofErr w:type="spellEnd"/>
      <w:r w:rsidRPr="00B2794B">
        <w:rPr>
          <w:lang w:val="fr-FR"/>
        </w:rPr>
        <w:t xml:space="preserve"> : secret défense et nucléaire...</w:t>
      </w:r>
      <w:r w:rsidRPr="00B2794B">
        <w:rPr>
          <w:lang w:val="fr-FR"/>
        </w:rPr>
        <w:t xml:space="preserve"> </w:t>
      </w:r>
      <w:r w:rsidRPr="00B2794B">
        <w:t>06/07/18</w:t>
      </w:r>
    </w:p>
    <w:p w:rsidR="00B2794B" w:rsidRPr="00B2794B" w:rsidRDefault="00B2794B" w:rsidP="00B2794B">
      <w:pPr>
        <w:spacing w:after="45"/>
        <w:ind w:left="720"/>
      </w:pPr>
      <w:r w:rsidRPr="00B2794B">
        <w:rPr>
          <w:noProof/>
          <w:lang w:eastAsia="de-DE"/>
        </w:rPr>
        <w:drawing>
          <wp:inline distT="0" distB="0" distL="0" distR="0" wp14:anchorId="23ECA8A5" wp14:editId="490E8680">
            <wp:extent cx="2479040" cy="1865630"/>
            <wp:effectExtent l="0" t="0" r="0" b="1270"/>
            <wp:docPr id="3" name="Grafik 3" descr="Barbara Pompili : secret défense et nucléaire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bara Pompili : secret défense et nucléaire frança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9040" cy="1865630"/>
                    </a:xfrm>
                    <a:prstGeom prst="rect">
                      <a:avLst/>
                    </a:prstGeom>
                    <a:noFill/>
                    <a:ln>
                      <a:noFill/>
                    </a:ln>
                  </pic:spPr>
                </pic:pic>
              </a:graphicData>
            </a:graphic>
          </wp:inline>
        </w:drawing>
      </w:r>
    </w:p>
    <w:p w:rsidR="00B2794B" w:rsidRPr="00B2794B" w:rsidRDefault="00B2794B" w:rsidP="00B2794B">
      <w:pPr>
        <w:numPr>
          <w:ilvl w:val="0"/>
          <w:numId w:val="2"/>
        </w:numPr>
        <w:spacing w:after="45" w:line="240" w:lineRule="auto"/>
      </w:pPr>
      <w:r w:rsidRPr="00B2794B">
        <w:rPr>
          <w:lang w:val="fr-FR"/>
        </w:rPr>
        <w:t xml:space="preserve">Entretien avec Barbara </w:t>
      </w:r>
      <w:proofErr w:type="spellStart"/>
      <w:r w:rsidRPr="00B2794B">
        <w:rPr>
          <w:lang w:val="fr-FR"/>
        </w:rPr>
        <w:t>Pompili</w:t>
      </w:r>
      <w:proofErr w:type="spellEnd"/>
      <w:r w:rsidRPr="00B2794B">
        <w:rPr>
          <w:lang w:val="fr-FR"/>
        </w:rPr>
        <w:t xml:space="preserve"> sur la sécurité...</w:t>
      </w:r>
      <w:r w:rsidRPr="00B2794B">
        <w:rPr>
          <w:lang w:val="fr-FR"/>
        </w:rPr>
        <w:t xml:space="preserve"> </w:t>
      </w:r>
      <w:r w:rsidRPr="00B2794B">
        <w:t>06/07/18</w:t>
      </w:r>
    </w:p>
    <w:p w:rsidR="00B2794B" w:rsidRPr="00B2794B" w:rsidRDefault="00B2794B" w:rsidP="00B2794B">
      <w:pPr>
        <w:spacing w:after="45"/>
        <w:ind w:left="720"/>
      </w:pPr>
      <w:r w:rsidRPr="00B2794B">
        <w:rPr>
          <w:noProof/>
          <w:lang w:eastAsia="de-DE"/>
        </w:rPr>
        <w:drawing>
          <wp:inline distT="0" distB="0" distL="0" distR="0" wp14:anchorId="4D4ABE0E" wp14:editId="476A0BF5">
            <wp:extent cx="2479040" cy="1865630"/>
            <wp:effectExtent l="0" t="0" r="0" b="1270"/>
            <wp:docPr id="2" name="Grafik 2" descr="Entretien avec Barbara Pompili sur la sécurité et la sûreté des installations nuclé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retien avec Barbara Pompili sur la sécurité et la sûreté des installations nucléair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9040" cy="1865630"/>
                    </a:xfrm>
                    <a:prstGeom prst="rect">
                      <a:avLst/>
                    </a:prstGeom>
                    <a:noFill/>
                    <a:ln>
                      <a:noFill/>
                    </a:ln>
                  </pic:spPr>
                </pic:pic>
              </a:graphicData>
            </a:graphic>
          </wp:inline>
        </w:drawing>
      </w:r>
    </w:p>
    <w:p w:rsidR="00B2794B" w:rsidRPr="00B2794B" w:rsidRDefault="00B2794B" w:rsidP="00B2794B">
      <w:pPr>
        <w:spacing w:after="0"/>
        <w:rPr>
          <w:lang w:val="en-US"/>
        </w:rPr>
      </w:pPr>
      <w:hyperlink r:id="rId23" w:history="1">
        <w:r w:rsidRPr="00B2794B">
          <w:rPr>
            <w:rStyle w:val="Hyperlink"/>
            <w:lang w:val="en-US"/>
          </w:rPr>
          <w:t>Video Smart Player</w:t>
        </w:r>
      </w:hyperlink>
      <w:r w:rsidRPr="00B2794B">
        <w:rPr>
          <w:lang w:val="en-US"/>
        </w:rPr>
        <w:t xml:space="preserve"> invented by </w:t>
      </w:r>
      <w:hyperlink r:id="rId24" w:history="1">
        <w:proofErr w:type="spellStart"/>
        <w:r w:rsidRPr="00B2794B">
          <w:rPr>
            <w:rStyle w:val="Hyperlink"/>
            <w:lang w:val="en-US"/>
          </w:rPr>
          <w:t>Digiteka</w:t>
        </w:r>
        <w:proofErr w:type="spellEnd"/>
      </w:hyperlink>
    </w:p>
    <w:p w:rsidR="009862A9" w:rsidRPr="00855588" w:rsidRDefault="009862A9" w:rsidP="00855588">
      <w:pPr>
        <w:spacing w:before="100" w:beforeAutospacing="1" w:after="100" w:afterAutospacing="1" w:line="240" w:lineRule="auto"/>
      </w:pPr>
    </w:p>
    <w:sectPr w:rsidR="009862A9" w:rsidRPr="008555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56EC"/>
    <w:multiLevelType w:val="multilevel"/>
    <w:tmpl w:val="B8B0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E0C05"/>
    <w:multiLevelType w:val="multilevel"/>
    <w:tmpl w:val="9DA8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4B"/>
    <w:rsid w:val="00462CD2"/>
    <w:rsid w:val="00855588"/>
    <w:rsid w:val="008D7BD4"/>
    <w:rsid w:val="009862A9"/>
    <w:rsid w:val="00A267AF"/>
    <w:rsid w:val="00B2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27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B27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94B"/>
    <w:rPr>
      <w:color w:val="0000FF" w:themeColor="hyperlink"/>
      <w:u w:val="single"/>
    </w:rPr>
  </w:style>
  <w:style w:type="character" w:customStyle="1" w:styleId="berschrift1Zchn">
    <w:name w:val="Überschrift 1 Zchn"/>
    <w:basedOn w:val="Absatz-Standardschriftart"/>
    <w:link w:val="berschrift1"/>
    <w:uiPriority w:val="9"/>
    <w:rsid w:val="00B279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B2794B"/>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B279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94B"/>
    <w:rPr>
      <w:rFonts w:ascii="Tahoma" w:hAnsi="Tahoma" w:cs="Tahoma"/>
      <w:sz w:val="16"/>
      <w:szCs w:val="16"/>
    </w:rPr>
  </w:style>
  <w:style w:type="paragraph" w:styleId="StandardWeb">
    <w:name w:val="Normal (Web)"/>
    <w:basedOn w:val="Standard"/>
    <w:uiPriority w:val="99"/>
    <w:semiHidden/>
    <w:unhideWhenUsed/>
    <w:rsid w:val="00B27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2794B"/>
    <w:rPr>
      <w:b/>
      <w:bCs/>
    </w:rPr>
  </w:style>
  <w:style w:type="character" w:styleId="Hervorhebung">
    <w:name w:val="Emphasis"/>
    <w:basedOn w:val="Absatz-Standardschriftart"/>
    <w:uiPriority w:val="20"/>
    <w:qFormat/>
    <w:rsid w:val="00B2794B"/>
    <w:rPr>
      <w:i/>
      <w:iCs/>
    </w:rPr>
  </w:style>
  <w:style w:type="paragraph" w:customStyle="1" w:styleId="article-tags">
    <w:name w:val="article-tags"/>
    <w:basedOn w:val="Standard"/>
    <w:rsid w:val="00B27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
    <w:name w:val="title"/>
    <w:basedOn w:val="Absatz-Standardschriftart"/>
    <w:rsid w:val="00B27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27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B279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94B"/>
    <w:rPr>
      <w:color w:val="0000FF" w:themeColor="hyperlink"/>
      <w:u w:val="single"/>
    </w:rPr>
  </w:style>
  <w:style w:type="character" w:customStyle="1" w:styleId="berschrift1Zchn">
    <w:name w:val="Überschrift 1 Zchn"/>
    <w:basedOn w:val="Absatz-Standardschriftart"/>
    <w:link w:val="berschrift1"/>
    <w:uiPriority w:val="9"/>
    <w:rsid w:val="00B279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B2794B"/>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B279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94B"/>
    <w:rPr>
      <w:rFonts w:ascii="Tahoma" w:hAnsi="Tahoma" w:cs="Tahoma"/>
      <w:sz w:val="16"/>
      <w:szCs w:val="16"/>
    </w:rPr>
  </w:style>
  <w:style w:type="paragraph" w:styleId="StandardWeb">
    <w:name w:val="Normal (Web)"/>
    <w:basedOn w:val="Standard"/>
    <w:uiPriority w:val="99"/>
    <w:semiHidden/>
    <w:unhideWhenUsed/>
    <w:rsid w:val="00B27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2794B"/>
    <w:rPr>
      <w:b/>
      <w:bCs/>
    </w:rPr>
  </w:style>
  <w:style w:type="character" w:styleId="Hervorhebung">
    <w:name w:val="Emphasis"/>
    <w:basedOn w:val="Absatz-Standardschriftart"/>
    <w:uiPriority w:val="20"/>
    <w:qFormat/>
    <w:rsid w:val="00B2794B"/>
    <w:rPr>
      <w:i/>
      <w:iCs/>
    </w:rPr>
  </w:style>
  <w:style w:type="paragraph" w:customStyle="1" w:styleId="article-tags">
    <w:name w:val="article-tags"/>
    <w:basedOn w:val="Standard"/>
    <w:rsid w:val="00B279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
    <w:name w:val="title"/>
    <w:basedOn w:val="Absatz-Standardschriftart"/>
    <w:rsid w:val="00B2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124">
      <w:bodyDiv w:val="1"/>
      <w:marLeft w:val="0"/>
      <w:marRight w:val="0"/>
      <w:marTop w:val="0"/>
      <w:marBottom w:val="0"/>
      <w:divBdr>
        <w:top w:val="none" w:sz="0" w:space="0" w:color="auto"/>
        <w:left w:val="none" w:sz="0" w:space="0" w:color="auto"/>
        <w:bottom w:val="none" w:sz="0" w:space="0" w:color="auto"/>
        <w:right w:val="none" w:sz="0" w:space="0" w:color="auto"/>
      </w:divBdr>
    </w:div>
    <w:div w:id="1307590175">
      <w:bodyDiv w:val="1"/>
      <w:marLeft w:val="0"/>
      <w:marRight w:val="0"/>
      <w:marTop w:val="0"/>
      <w:marBottom w:val="0"/>
      <w:divBdr>
        <w:top w:val="none" w:sz="0" w:space="0" w:color="auto"/>
        <w:left w:val="none" w:sz="0" w:space="0" w:color="auto"/>
        <w:bottom w:val="none" w:sz="0" w:space="0" w:color="auto"/>
        <w:right w:val="none" w:sz="0" w:space="0" w:color="auto"/>
      </w:divBdr>
    </w:div>
    <w:div w:id="2086493717">
      <w:bodyDiv w:val="1"/>
      <w:marLeft w:val="0"/>
      <w:marRight w:val="0"/>
      <w:marTop w:val="0"/>
      <w:marBottom w:val="0"/>
      <w:divBdr>
        <w:top w:val="none" w:sz="0" w:space="0" w:color="auto"/>
        <w:left w:val="none" w:sz="0" w:space="0" w:color="auto"/>
        <w:bottom w:val="none" w:sz="0" w:space="0" w:color="auto"/>
        <w:right w:val="none" w:sz="0" w:space="0" w:color="auto"/>
      </w:divBdr>
      <w:divsChild>
        <w:div w:id="1089083264">
          <w:marLeft w:val="0"/>
          <w:marRight w:val="0"/>
          <w:marTop w:val="0"/>
          <w:marBottom w:val="0"/>
          <w:divBdr>
            <w:top w:val="none" w:sz="0" w:space="0" w:color="auto"/>
            <w:left w:val="none" w:sz="0" w:space="0" w:color="auto"/>
            <w:bottom w:val="none" w:sz="0" w:space="0" w:color="auto"/>
            <w:right w:val="none" w:sz="0" w:space="0" w:color="auto"/>
          </w:divBdr>
          <w:divsChild>
            <w:div w:id="1202403079">
              <w:marLeft w:val="0"/>
              <w:marRight w:val="0"/>
              <w:marTop w:val="0"/>
              <w:marBottom w:val="0"/>
              <w:divBdr>
                <w:top w:val="none" w:sz="0" w:space="0" w:color="auto"/>
                <w:left w:val="none" w:sz="0" w:space="0" w:color="auto"/>
                <w:bottom w:val="none" w:sz="0" w:space="0" w:color="auto"/>
                <w:right w:val="none" w:sz="0" w:space="0" w:color="auto"/>
              </w:divBdr>
            </w:div>
            <w:div w:id="595019876">
              <w:marLeft w:val="0"/>
              <w:marRight w:val="0"/>
              <w:marTop w:val="0"/>
              <w:marBottom w:val="0"/>
              <w:divBdr>
                <w:top w:val="none" w:sz="0" w:space="0" w:color="auto"/>
                <w:left w:val="none" w:sz="0" w:space="0" w:color="auto"/>
                <w:bottom w:val="none" w:sz="0" w:space="0" w:color="auto"/>
                <w:right w:val="none" w:sz="0" w:space="0" w:color="auto"/>
              </w:divBdr>
            </w:div>
          </w:divsChild>
        </w:div>
        <w:div w:id="717052370">
          <w:marLeft w:val="0"/>
          <w:marRight w:val="0"/>
          <w:marTop w:val="0"/>
          <w:marBottom w:val="0"/>
          <w:divBdr>
            <w:top w:val="none" w:sz="0" w:space="0" w:color="auto"/>
            <w:left w:val="none" w:sz="0" w:space="0" w:color="auto"/>
            <w:bottom w:val="none" w:sz="0" w:space="0" w:color="auto"/>
            <w:right w:val="none" w:sz="0" w:space="0" w:color="auto"/>
          </w:divBdr>
          <w:divsChild>
            <w:div w:id="367415256">
              <w:marLeft w:val="0"/>
              <w:marRight w:val="0"/>
              <w:marTop w:val="0"/>
              <w:marBottom w:val="0"/>
              <w:divBdr>
                <w:top w:val="none" w:sz="0" w:space="0" w:color="auto"/>
                <w:left w:val="none" w:sz="0" w:space="0" w:color="auto"/>
                <w:bottom w:val="none" w:sz="0" w:space="0" w:color="auto"/>
                <w:right w:val="none" w:sz="0" w:space="0" w:color="auto"/>
              </w:divBdr>
              <w:divsChild>
                <w:div w:id="1949119682">
                  <w:marLeft w:val="0"/>
                  <w:marRight w:val="0"/>
                  <w:marTop w:val="0"/>
                  <w:marBottom w:val="0"/>
                  <w:divBdr>
                    <w:top w:val="none" w:sz="0" w:space="0" w:color="auto"/>
                    <w:left w:val="none" w:sz="0" w:space="0" w:color="auto"/>
                    <w:bottom w:val="none" w:sz="0" w:space="0" w:color="auto"/>
                    <w:right w:val="none" w:sz="0" w:space="0" w:color="auto"/>
                  </w:divBdr>
                  <w:divsChild>
                    <w:div w:id="350836979">
                      <w:marLeft w:val="0"/>
                      <w:marRight w:val="0"/>
                      <w:marTop w:val="0"/>
                      <w:marBottom w:val="0"/>
                      <w:divBdr>
                        <w:top w:val="none" w:sz="0" w:space="0" w:color="auto"/>
                        <w:left w:val="none" w:sz="0" w:space="0" w:color="auto"/>
                        <w:bottom w:val="none" w:sz="0" w:space="0" w:color="auto"/>
                        <w:right w:val="none" w:sz="0" w:space="0" w:color="auto"/>
                      </w:divBdr>
                    </w:div>
                    <w:div w:id="1395411">
                      <w:marLeft w:val="0"/>
                      <w:marRight w:val="0"/>
                      <w:marTop w:val="0"/>
                      <w:marBottom w:val="0"/>
                      <w:divBdr>
                        <w:top w:val="none" w:sz="0" w:space="0" w:color="auto"/>
                        <w:left w:val="none" w:sz="0" w:space="0" w:color="auto"/>
                        <w:bottom w:val="none" w:sz="0" w:space="0" w:color="auto"/>
                        <w:right w:val="none" w:sz="0" w:space="0" w:color="auto"/>
                      </w:divBdr>
                      <w:divsChild>
                        <w:div w:id="1981497435">
                          <w:marLeft w:val="0"/>
                          <w:marRight w:val="0"/>
                          <w:marTop w:val="0"/>
                          <w:marBottom w:val="0"/>
                          <w:divBdr>
                            <w:top w:val="none" w:sz="0" w:space="0" w:color="auto"/>
                            <w:left w:val="none" w:sz="0" w:space="0" w:color="auto"/>
                            <w:bottom w:val="none" w:sz="0" w:space="0" w:color="auto"/>
                            <w:right w:val="none" w:sz="0" w:space="0" w:color="auto"/>
                          </w:divBdr>
                        </w:div>
                      </w:divsChild>
                    </w:div>
                    <w:div w:id="817917445">
                      <w:marLeft w:val="0"/>
                      <w:marRight w:val="0"/>
                      <w:marTop w:val="0"/>
                      <w:marBottom w:val="0"/>
                      <w:divBdr>
                        <w:top w:val="none" w:sz="0" w:space="0" w:color="auto"/>
                        <w:left w:val="none" w:sz="0" w:space="0" w:color="auto"/>
                        <w:bottom w:val="none" w:sz="0" w:space="0" w:color="auto"/>
                        <w:right w:val="none" w:sz="0" w:space="0" w:color="auto"/>
                      </w:divBdr>
                      <w:divsChild>
                        <w:div w:id="1493641799">
                          <w:marLeft w:val="0"/>
                          <w:marRight w:val="0"/>
                          <w:marTop w:val="0"/>
                          <w:marBottom w:val="0"/>
                          <w:divBdr>
                            <w:top w:val="none" w:sz="0" w:space="0" w:color="auto"/>
                            <w:left w:val="none" w:sz="0" w:space="0" w:color="auto"/>
                            <w:bottom w:val="none" w:sz="0" w:space="0" w:color="auto"/>
                            <w:right w:val="none" w:sz="0" w:space="0" w:color="auto"/>
                          </w:divBdr>
                          <w:divsChild>
                            <w:div w:id="997730065">
                              <w:marLeft w:val="0"/>
                              <w:marRight w:val="0"/>
                              <w:marTop w:val="0"/>
                              <w:marBottom w:val="0"/>
                              <w:divBdr>
                                <w:top w:val="none" w:sz="0" w:space="0" w:color="auto"/>
                                <w:left w:val="none" w:sz="0" w:space="0" w:color="auto"/>
                                <w:bottom w:val="none" w:sz="0" w:space="0" w:color="auto"/>
                                <w:right w:val="none" w:sz="0" w:space="0" w:color="auto"/>
                              </w:divBdr>
                            </w:div>
                          </w:divsChild>
                        </w:div>
                        <w:div w:id="113258619">
                          <w:marLeft w:val="0"/>
                          <w:marRight w:val="0"/>
                          <w:marTop w:val="0"/>
                          <w:marBottom w:val="0"/>
                          <w:divBdr>
                            <w:top w:val="none" w:sz="0" w:space="0" w:color="auto"/>
                            <w:left w:val="none" w:sz="0" w:space="0" w:color="auto"/>
                            <w:bottom w:val="none" w:sz="0" w:space="0" w:color="auto"/>
                            <w:right w:val="none" w:sz="0" w:space="0" w:color="auto"/>
                          </w:divBdr>
                          <w:divsChild>
                            <w:div w:id="1396126326">
                              <w:marLeft w:val="0"/>
                              <w:marRight w:val="0"/>
                              <w:marTop w:val="0"/>
                              <w:marBottom w:val="0"/>
                              <w:divBdr>
                                <w:top w:val="none" w:sz="0" w:space="0" w:color="auto"/>
                                <w:left w:val="none" w:sz="0" w:space="0" w:color="auto"/>
                                <w:bottom w:val="none" w:sz="0" w:space="0" w:color="auto"/>
                                <w:right w:val="none" w:sz="0" w:space="0" w:color="auto"/>
                              </w:divBdr>
                              <w:divsChild>
                                <w:div w:id="1085808544">
                                  <w:marLeft w:val="0"/>
                                  <w:marRight w:val="0"/>
                                  <w:marTop w:val="0"/>
                                  <w:marBottom w:val="0"/>
                                  <w:divBdr>
                                    <w:top w:val="none" w:sz="0" w:space="0" w:color="auto"/>
                                    <w:left w:val="none" w:sz="0" w:space="0" w:color="auto"/>
                                    <w:bottom w:val="none" w:sz="0" w:space="0" w:color="auto"/>
                                    <w:right w:val="none" w:sz="0" w:space="0" w:color="auto"/>
                                  </w:divBdr>
                                  <w:divsChild>
                                    <w:div w:id="19843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2497">
                              <w:marLeft w:val="0"/>
                              <w:marRight w:val="0"/>
                              <w:marTop w:val="0"/>
                              <w:marBottom w:val="0"/>
                              <w:divBdr>
                                <w:top w:val="none" w:sz="0" w:space="0" w:color="auto"/>
                                <w:left w:val="none" w:sz="0" w:space="0" w:color="auto"/>
                                <w:bottom w:val="none" w:sz="0" w:space="0" w:color="auto"/>
                                <w:right w:val="none" w:sz="0" w:space="0" w:color="auto"/>
                              </w:divBdr>
                            </w:div>
                          </w:divsChild>
                        </w:div>
                        <w:div w:id="211699198">
                          <w:marLeft w:val="0"/>
                          <w:marRight w:val="0"/>
                          <w:marTop w:val="0"/>
                          <w:marBottom w:val="0"/>
                          <w:divBdr>
                            <w:top w:val="none" w:sz="0" w:space="0" w:color="auto"/>
                            <w:left w:val="none" w:sz="0" w:space="0" w:color="auto"/>
                            <w:bottom w:val="none" w:sz="0" w:space="0" w:color="auto"/>
                            <w:right w:val="none" w:sz="0" w:space="0" w:color="auto"/>
                          </w:divBdr>
                          <w:divsChild>
                            <w:div w:id="1818447522">
                              <w:marLeft w:val="0"/>
                              <w:marRight w:val="0"/>
                              <w:marTop w:val="0"/>
                              <w:marBottom w:val="0"/>
                              <w:divBdr>
                                <w:top w:val="none" w:sz="0" w:space="0" w:color="auto"/>
                                <w:left w:val="none" w:sz="0" w:space="0" w:color="auto"/>
                                <w:bottom w:val="none" w:sz="0" w:space="0" w:color="auto"/>
                                <w:right w:val="none" w:sz="0" w:space="0" w:color="auto"/>
                              </w:divBdr>
                              <w:divsChild>
                                <w:div w:id="954485151">
                                  <w:marLeft w:val="0"/>
                                  <w:marRight w:val="0"/>
                                  <w:marTop w:val="0"/>
                                  <w:marBottom w:val="0"/>
                                  <w:divBdr>
                                    <w:top w:val="none" w:sz="0" w:space="0" w:color="auto"/>
                                    <w:left w:val="none" w:sz="0" w:space="0" w:color="auto"/>
                                    <w:bottom w:val="none" w:sz="0" w:space="0" w:color="auto"/>
                                    <w:right w:val="none" w:sz="0" w:space="0" w:color="auto"/>
                                  </w:divBdr>
                                  <w:divsChild>
                                    <w:div w:id="20135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etavenir.fr/auteurs/olivier-lascar_11/" TargetMode="External"/><Relationship Id="rId13" Type="http://schemas.openxmlformats.org/officeDocument/2006/relationships/hyperlink" Target="http://barbarapompili.fr/lancons-commission-denquete-surete-securite-installations-nucleaires/" TargetMode="External"/><Relationship Id="rId18" Type="http://schemas.openxmlformats.org/officeDocument/2006/relationships/hyperlink" Target="https://www.sciencesetavenir.fr/tag_defaut/securite_510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s://www.sciencesetavenir.fr/auteurs/rachel-mulot_27/" TargetMode="External"/><Relationship Id="rId12" Type="http://schemas.openxmlformats.org/officeDocument/2006/relationships/hyperlink" Target="https://www.sciencesetavenir.fr/tag_defaut/barbara-pompili_2893/" TargetMode="External"/><Relationship Id="rId17" Type="http://schemas.openxmlformats.org/officeDocument/2006/relationships/hyperlink" Target="https://www.sciencesetavenir.fr/tag_defaut/barbara-pompili_289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setavenir.fr/tag_marque/edf_2843/"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sciencesetavenir.fr/index/2018/07/09/" TargetMode="External"/><Relationship Id="rId11" Type="http://schemas.openxmlformats.org/officeDocument/2006/relationships/hyperlink" Target="https://www.sciencesetavenir.fr/tag_theme/nucleaire_1749/" TargetMode="External"/><Relationship Id="rId24" Type="http://schemas.openxmlformats.org/officeDocument/2006/relationships/hyperlink" Target="http://www.digiteka.com" TargetMode="External"/><Relationship Id="rId5" Type="http://schemas.openxmlformats.org/officeDocument/2006/relationships/webSettings" Target="webSettings.xml"/><Relationship Id="rId15" Type="http://schemas.openxmlformats.org/officeDocument/2006/relationships/hyperlink" Target="https://www.sciencesetavenir.fr/tag_theme/nucleaire_1749/" TargetMode="External"/><Relationship Id="rId23" Type="http://schemas.openxmlformats.org/officeDocument/2006/relationships/hyperlink" Target="http://www.digiteka.com" TargetMode="External"/><Relationship Id="rId10" Type="http://schemas.openxmlformats.org/officeDocument/2006/relationships/hyperlink" Target="https://www.sciencesetavenir.fr/nature-environnement/nucleaire/video-apres-5-mois-d-enquete-la-deputee-barbara-pompili-liste-les-fragilites-de-la-filiere-nucleaire_125669" TargetMode="External"/><Relationship Id="rId19" Type="http://schemas.openxmlformats.org/officeDocument/2006/relationships/hyperlink" Target="https://www.sciencesetavenir.fr/tag_marque/edf_284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ciencesetavenir.fr/tag_marque/edf_2843/" TargetMode="External"/><Relationship Id="rId22"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2018-07-10T19:33:00Z</dcterms:created>
  <dcterms:modified xsi:type="dcterms:W3CDTF">2018-07-10T20:09:00Z</dcterms:modified>
</cp:coreProperties>
</file>