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42" w:rsidRDefault="00F7465E" w:rsidP="00F63669">
      <w:pPr>
        <w:spacing w:after="0" w:line="240" w:lineRule="auto"/>
        <w:rPr>
          <w:rFonts w:eastAsia="Times New Roman" w:cs="Times New Roman"/>
          <w:bCs/>
          <w:sz w:val="20"/>
          <w:szCs w:val="20"/>
          <w:lang w:val="fr-FR" w:eastAsia="de-DE"/>
        </w:rPr>
      </w:pPr>
      <w:r>
        <w:rPr>
          <w:rFonts w:eastAsia="Times New Roman" w:cs="Times New Roman"/>
          <w:bCs/>
          <w:sz w:val="20"/>
          <w:szCs w:val="20"/>
          <w:lang w:val="fr-FR" w:eastAsia="de-DE"/>
        </w:rPr>
        <w:fldChar w:fldCharType="begin"/>
      </w:r>
      <w:r>
        <w:rPr>
          <w:rFonts w:eastAsia="Times New Roman" w:cs="Times New Roman"/>
          <w:bCs/>
          <w:sz w:val="20"/>
          <w:szCs w:val="20"/>
          <w:lang w:val="fr-FR" w:eastAsia="de-DE"/>
        </w:rPr>
        <w:instrText xml:space="preserve"> HYPERLINK "</w:instrText>
      </w:r>
      <w:r w:rsidRPr="00F7465E">
        <w:rPr>
          <w:rFonts w:eastAsia="Times New Roman" w:cs="Times New Roman"/>
          <w:bCs/>
          <w:sz w:val="20"/>
          <w:szCs w:val="20"/>
          <w:lang w:val="fr-FR" w:eastAsia="de-DE"/>
        </w:rPr>
        <w:instrText>http://www.estrepublicain.fr/actualite/2017/07/03/etude-d-impact-requise-au-bois-lejuc3. Juli 2017</w:instrText>
      </w:r>
      <w:r>
        <w:rPr>
          <w:rFonts w:eastAsia="Times New Roman" w:cs="Times New Roman"/>
          <w:bCs/>
          <w:sz w:val="20"/>
          <w:szCs w:val="20"/>
          <w:lang w:val="fr-FR" w:eastAsia="de-DE"/>
        </w:rPr>
        <w:instrText xml:space="preserve">" </w:instrText>
      </w:r>
      <w:r>
        <w:rPr>
          <w:rFonts w:eastAsia="Times New Roman" w:cs="Times New Roman"/>
          <w:bCs/>
          <w:sz w:val="20"/>
          <w:szCs w:val="20"/>
          <w:lang w:val="fr-FR" w:eastAsia="de-DE"/>
        </w:rPr>
        <w:fldChar w:fldCharType="separate"/>
      </w:r>
      <w:r w:rsidRPr="00B65657">
        <w:rPr>
          <w:rStyle w:val="Hyperlink"/>
          <w:rFonts w:eastAsia="Times New Roman" w:cs="Times New Roman"/>
          <w:bCs/>
          <w:sz w:val="20"/>
          <w:szCs w:val="20"/>
          <w:lang w:val="fr-FR" w:eastAsia="de-DE"/>
        </w:rPr>
        <w:t>estrepublicain.fr/actualite/2017/07/03/etude-d-impact-requise-au-bois-lejuc</w:t>
      </w:r>
      <w:r>
        <w:rPr>
          <w:rFonts w:eastAsia="Times New Roman" w:cs="Times New Roman"/>
          <w:bCs/>
          <w:sz w:val="20"/>
          <w:szCs w:val="20"/>
          <w:lang w:val="fr-FR" w:eastAsia="de-DE"/>
        </w:rPr>
        <w:fldChar w:fldCharType="end"/>
      </w:r>
    </w:p>
    <w:p w:rsidR="00F63669" w:rsidRDefault="00F63669" w:rsidP="00F63669">
      <w:pPr>
        <w:spacing w:after="0" w:line="240" w:lineRule="auto"/>
        <w:rPr>
          <w:rFonts w:eastAsia="Times New Roman" w:cs="Times New Roman"/>
          <w:bCs/>
          <w:sz w:val="20"/>
          <w:szCs w:val="20"/>
          <w:lang w:val="fr-FR" w:eastAsia="de-DE"/>
        </w:rPr>
      </w:pPr>
    </w:p>
    <w:p w:rsidR="00F63669" w:rsidRPr="00F7465E" w:rsidRDefault="00F63669" w:rsidP="00F63669">
      <w:pPr>
        <w:spacing w:after="0" w:line="240" w:lineRule="auto"/>
        <w:rPr>
          <w:rFonts w:eastAsia="Times New Roman" w:cs="Times New Roman"/>
          <w:bCs/>
          <w:color w:val="0000FF" w:themeColor="hyperlink"/>
          <w:sz w:val="20"/>
          <w:szCs w:val="20"/>
          <w:u w:val="single"/>
          <w:lang w:val="fr-FR" w:eastAsia="de-DE"/>
        </w:rPr>
      </w:pPr>
      <w:r w:rsidRPr="00F63669">
        <w:rPr>
          <w:rFonts w:eastAsia="Times New Roman" w:cs="Times New Roman"/>
          <w:bCs/>
          <w:sz w:val="20"/>
          <w:szCs w:val="20"/>
          <w:lang w:val="fr-FR" w:eastAsia="de-DE"/>
        </w:rPr>
        <w:t xml:space="preserve">3. </w:t>
      </w:r>
      <w:proofErr w:type="spellStart"/>
      <w:r w:rsidRPr="00F63669">
        <w:rPr>
          <w:rFonts w:eastAsia="Times New Roman" w:cs="Times New Roman"/>
          <w:bCs/>
          <w:sz w:val="20"/>
          <w:szCs w:val="20"/>
          <w:lang w:val="fr-FR" w:eastAsia="de-DE"/>
        </w:rPr>
        <w:t>Juli</w:t>
      </w:r>
      <w:proofErr w:type="spellEnd"/>
      <w:r w:rsidRPr="00F63669">
        <w:rPr>
          <w:rFonts w:eastAsia="Times New Roman" w:cs="Times New Roman"/>
          <w:bCs/>
          <w:sz w:val="20"/>
          <w:szCs w:val="20"/>
          <w:lang w:val="fr-FR" w:eastAsia="de-DE"/>
        </w:rPr>
        <w:t xml:space="preserve"> 2017</w:t>
      </w:r>
    </w:p>
    <w:p w:rsidR="00A53542" w:rsidRPr="00A53542" w:rsidRDefault="00A53542" w:rsidP="00A53542">
      <w:pPr>
        <w:spacing w:before="100" w:beforeAutospacing="1" w:after="100" w:afterAutospacing="1" w:line="240" w:lineRule="auto"/>
        <w:rPr>
          <w:rFonts w:ascii="Verdana" w:eastAsia="Times New Roman" w:hAnsi="Verdana" w:cs="Times New Roman"/>
          <w:b/>
          <w:bCs/>
          <w:color w:val="31A5F5"/>
          <w:lang w:val="fr-FR" w:eastAsia="de-DE"/>
        </w:rPr>
      </w:pPr>
      <w:proofErr w:type="spellStart"/>
      <w:r w:rsidRPr="00A53542">
        <w:rPr>
          <w:rFonts w:ascii="Verdana" w:eastAsia="Times New Roman" w:hAnsi="Verdana" w:cs="Times New Roman"/>
          <w:b/>
          <w:bCs/>
          <w:color w:val="31A5F5"/>
          <w:lang w:val="fr-FR" w:eastAsia="de-DE"/>
        </w:rPr>
        <w:t>BureDéchets</w:t>
      </w:r>
      <w:proofErr w:type="spellEnd"/>
      <w:r w:rsidRPr="00A53542">
        <w:rPr>
          <w:rFonts w:ascii="Verdana" w:eastAsia="Times New Roman" w:hAnsi="Verdana" w:cs="Times New Roman"/>
          <w:b/>
          <w:bCs/>
          <w:color w:val="31A5F5"/>
          <w:lang w:val="fr-FR" w:eastAsia="de-DE"/>
        </w:rPr>
        <w:t xml:space="preserve"> nucléaires</w:t>
      </w:r>
    </w:p>
    <w:p w:rsidR="00A53542" w:rsidRPr="00A53542" w:rsidRDefault="00A53542" w:rsidP="00A53542">
      <w:pPr>
        <w:spacing w:after="0" w:line="240" w:lineRule="auto"/>
        <w:rPr>
          <w:rFonts w:ascii="Times New Roman" w:eastAsia="Times New Roman" w:hAnsi="Times New Roman" w:cs="Times New Roman"/>
          <w:sz w:val="24"/>
          <w:szCs w:val="24"/>
          <w:lang w:val="fr-FR" w:eastAsia="de-DE"/>
        </w:rPr>
      </w:pPr>
      <w:r w:rsidRPr="00A53542">
        <w:rPr>
          <w:rFonts w:ascii="Verdana" w:eastAsia="Times New Roman" w:hAnsi="Verdana" w:cs="Times New Roman"/>
          <w:b/>
          <w:bCs/>
          <w:color w:val="31A5F5"/>
          <w:sz w:val="38"/>
          <w:szCs w:val="38"/>
          <w:lang w:val="fr-FR" w:eastAsia="de-DE"/>
        </w:rPr>
        <w:t xml:space="preserve">Étude d'impact requise au bois </w:t>
      </w:r>
      <w:proofErr w:type="spellStart"/>
      <w:r w:rsidRPr="00A53542">
        <w:rPr>
          <w:rFonts w:ascii="Verdana" w:eastAsia="Times New Roman" w:hAnsi="Verdana" w:cs="Times New Roman"/>
          <w:b/>
          <w:bCs/>
          <w:color w:val="31A5F5"/>
          <w:sz w:val="38"/>
          <w:szCs w:val="38"/>
          <w:lang w:val="fr-FR" w:eastAsia="de-DE"/>
        </w:rPr>
        <w:t>Lejuc</w:t>
      </w:r>
      <w:proofErr w:type="spellEnd"/>
      <w:r w:rsidRPr="00A53542">
        <w:rPr>
          <w:rFonts w:ascii="Verdana" w:eastAsia="Times New Roman" w:hAnsi="Verdana" w:cs="Times New Roman"/>
          <w:b/>
          <w:bCs/>
          <w:color w:val="31A5F5"/>
          <w:sz w:val="38"/>
          <w:szCs w:val="38"/>
          <w:lang w:val="fr-FR" w:eastAsia="de-DE"/>
        </w:rPr>
        <w:br/>
      </w:r>
    </w:p>
    <w:p w:rsidR="00A53542" w:rsidRPr="00A53542" w:rsidRDefault="00A53542" w:rsidP="00A53542">
      <w:pPr>
        <w:spacing w:after="0" w:line="240" w:lineRule="auto"/>
        <w:rPr>
          <w:rFonts w:ascii="Verdana" w:eastAsia="Times New Roman" w:hAnsi="Verdana" w:cs="Times New Roman"/>
          <w:color w:val="000000"/>
          <w:sz w:val="17"/>
          <w:szCs w:val="17"/>
          <w:lang w:eastAsia="de-DE"/>
        </w:rPr>
      </w:pPr>
      <w:r>
        <w:rPr>
          <w:rFonts w:ascii="Verdana" w:eastAsia="Times New Roman" w:hAnsi="Verdana" w:cs="Times New Roman"/>
          <w:noProof/>
          <w:color w:val="000000"/>
          <w:sz w:val="17"/>
          <w:szCs w:val="17"/>
          <w:lang w:eastAsia="de-DE"/>
        </w:rPr>
        <w:drawing>
          <wp:inline distT="0" distB="0" distL="0" distR="0">
            <wp:extent cx="2383155" cy="1580515"/>
            <wp:effectExtent l="0" t="0" r="0" b="635"/>
            <wp:docPr id="1" name="Grafik 1" descr="http://arphotos.estrepublicain.fr/2017/2017.0703/11.0.496656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photos.estrepublicain.fr/2017/2017.0703/11.0.4966568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155" cy="1580515"/>
                    </a:xfrm>
                    <a:prstGeom prst="rect">
                      <a:avLst/>
                    </a:prstGeom>
                    <a:noFill/>
                    <a:ln>
                      <a:noFill/>
                    </a:ln>
                  </pic:spPr>
                </pic:pic>
              </a:graphicData>
            </a:graphic>
          </wp:inline>
        </w:drawing>
      </w:r>
    </w:p>
    <w:p w:rsidR="00A53542" w:rsidRPr="00A53542" w:rsidRDefault="00A53542" w:rsidP="00A53542">
      <w:pPr>
        <w:shd w:val="clear" w:color="auto" w:fill="F2F2F2"/>
        <w:spacing w:after="75" w:line="240" w:lineRule="auto"/>
        <w:rPr>
          <w:rFonts w:ascii="Arial" w:eastAsia="Times New Roman" w:hAnsi="Arial" w:cs="Arial"/>
          <w:color w:val="4E4848"/>
          <w:sz w:val="15"/>
          <w:szCs w:val="15"/>
          <w:lang w:val="fr-FR" w:eastAsia="de-DE"/>
        </w:rPr>
      </w:pPr>
      <w:r w:rsidRPr="00A53542">
        <w:rPr>
          <w:rFonts w:ascii="Arial" w:eastAsia="Times New Roman" w:hAnsi="Arial" w:cs="Arial"/>
          <w:color w:val="4E4848"/>
          <w:sz w:val="15"/>
          <w:szCs w:val="15"/>
          <w:lang w:val="fr-FR" w:eastAsia="de-DE"/>
        </w:rPr>
        <w:t>L'</w:t>
      </w:r>
      <w:proofErr w:type="spellStart"/>
      <w:r w:rsidRPr="00A53542">
        <w:rPr>
          <w:rFonts w:ascii="Arial" w:eastAsia="Times New Roman" w:hAnsi="Arial" w:cs="Arial"/>
          <w:color w:val="4E4848"/>
          <w:sz w:val="15"/>
          <w:szCs w:val="15"/>
          <w:lang w:val="fr-FR" w:eastAsia="de-DE"/>
        </w:rPr>
        <w:t>Andra</w:t>
      </w:r>
      <w:proofErr w:type="spellEnd"/>
      <w:r w:rsidRPr="00A53542">
        <w:rPr>
          <w:rFonts w:ascii="Arial" w:eastAsia="Times New Roman" w:hAnsi="Arial" w:cs="Arial"/>
          <w:color w:val="4E4848"/>
          <w:sz w:val="15"/>
          <w:szCs w:val="15"/>
          <w:lang w:val="fr-FR" w:eastAsia="de-DE"/>
        </w:rPr>
        <w:t xml:space="preserve"> doit obtenir une autorisation de défrichement pour ses travaux de caractérisation. (Photo J.-N. P.)</w:t>
      </w:r>
    </w:p>
    <w:p w:rsidR="00A53542" w:rsidRPr="00A53542" w:rsidRDefault="00A53542" w:rsidP="00A53542">
      <w:pPr>
        <w:spacing w:before="100" w:beforeAutospacing="1" w:after="100" w:afterAutospacing="1" w:line="240" w:lineRule="auto"/>
        <w:jc w:val="both"/>
        <w:rPr>
          <w:rFonts w:ascii="Verdana" w:eastAsia="Times New Roman" w:hAnsi="Verdana" w:cs="Times New Roman"/>
          <w:color w:val="000000"/>
          <w:sz w:val="17"/>
          <w:szCs w:val="17"/>
          <w:lang w:val="fr-FR" w:eastAsia="de-DE"/>
        </w:rPr>
      </w:pPr>
      <w:r w:rsidRPr="00A53542">
        <w:rPr>
          <w:rFonts w:ascii="Verdana" w:eastAsia="Times New Roman" w:hAnsi="Verdana" w:cs="Times New Roman"/>
          <w:color w:val="000000"/>
          <w:sz w:val="17"/>
          <w:szCs w:val="17"/>
          <w:lang w:val="fr-FR" w:eastAsia="de-DE"/>
        </w:rPr>
        <w:t>Avec le retrait d'une décision de l'Autorité environnementale (</w:t>
      </w:r>
      <w:proofErr w:type="spellStart"/>
      <w:r w:rsidRPr="00A53542">
        <w:rPr>
          <w:rFonts w:ascii="Verdana" w:eastAsia="Times New Roman" w:hAnsi="Verdana" w:cs="Times New Roman"/>
          <w:color w:val="000000"/>
          <w:sz w:val="17"/>
          <w:szCs w:val="17"/>
          <w:lang w:val="fr-FR" w:eastAsia="de-DE"/>
        </w:rPr>
        <w:t>Ae</w:t>
      </w:r>
      <w:proofErr w:type="spellEnd"/>
      <w:r w:rsidRPr="00A53542">
        <w:rPr>
          <w:rFonts w:ascii="Verdana" w:eastAsia="Times New Roman" w:hAnsi="Verdana" w:cs="Times New Roman"/>
          <w:color w:val="000000"/>
          <w:sz w:val="17"/>
          <w:szCs w:val="17"/>
          <w:lang w:val="fr-FR" w:eastAsia="de-DE"/>
        </w:rPr>
        <w:t xml:space="preserve">), les adversaires au projet </w:t>
      </w:r>
      <w:proofErr w:type="spellStart"/>
      <w:r w:rsidRPr="00A53542">
        <w:rPr>
          <w:rFonts w:ascii="Verdana" w:eastAsia="Times New Roman" w:hAnsi="Verdana" w:cs="Times New Roman"/>
          <w:color w:val="000000"/>
          <w:sz w:val="17"/>
          <w:szCs w:val="17"/>
          <w:lang w:val="fr-FR" w:eastAsia="de-DE"/>
        </w:rPr>
        <w:t>Cigéo</w:t>
      </w:r>
      <w:proofErr w:type="spellEnd"/>
      <w:r w:rsidRPr="00A53542">
        <w:rPr>
          <w:rFonts w:ascii="Verdana" w:eastAsia="Times New Roman" w:hAnsi="Verdana" w:cs="Times New Roman"/>
          <w:color w:val="000000"/>
          <w:sz w:val="17"/>
          <w:szCs w:val="17"/>
          <w:lang w:val="fr-FR" w:eastAsia="de-DE"/>
        </w:rPr>
        <w:t xml:space="preserve"> de stockage profond des déchets nucléaires marquent un point. Un nouveau dans leur opposition judiciaire ou administrative contre les avancées de l'</w:t>
      </w:r>
      <w:proofErr w:type="spellStart"/>
      <w:r w:rsidRPr="00A53542">
        <w:rPr>
          <w:rFonts w:ascii="Verdana" w:eastAsia="Times New Roman" w:hAnsi="Verdana" w:cs="Times New Roman"/>
          <w:color w:val="000000"/>
          <w:sz w:val="17"/>
          <w:szCs w:val="17"/>
          <w:lang w:val="fr-FR" w:eastAsia="de-DE"/>
        </w:rPr>
        <w:t>Andra</w:t>
      </w:r>
      <w:proofErr w:type="spellEnd"/>
      <w:r w:rsidRPr="00A53542">
        <w:rPr>
          <w:rFonts w:ascii="Verdana" w:eastAsia="Times New Roman" w:hAnsi="Verdana" w:cs="Times New Roman"/>
          <w:color w:val="000000"/>
          <w:sz w:val="17"/>
          <w:szCs w:val="17"/>
          <w:lang w:val="fr-FR" w:eastAsia="de-DE"/>
        </w:rPr>
        <w:t xml:space="preserve"> (Agence nationale pour la gestion des déchets radioactifs).</w:t>
      </w:r>
    </w:p>
    <w:p w:rsidR="00A53542" w:rsidRPr="00A53542" w:rsidRDefault="00A53542" w:rsidP="00A53542">
      <w:pPr>
        <w:spacing w:before="100" w:beforeAutospacing="1" w:after="100" w:afterAutospacing="1" w:line="240" w:lineRule="auto"/>
        <w:jc w:val="both"/>
        <w:rPr>
          <w:rFonts w:ascii="Verdana" w:eastAsia="Times New Roman" w:hAnsi="Verdana" w:cs="Times New Roman"/>
          <w:color w:val="000000"/>
          <w:sz w:val="17"/>
          <w:szCs w:val="17"/>
          <w:lang w:val="fr-FR" w:eastAsia="de-DE"/>
        </w:rPr>
      </w:pPr>
      <w:r w:rsidRPr="00A53542">
        <w:rPr>
          <w:rFonts w:ascii="Verdana" w:eastAsia="Times New Roman" w:hAnsi="Verdana" w:cs="Times New Roman"/>
          <w:color w:val="000000"/>
          <w:sz w:val="17"/>
          <w:szCs w:val="17"/>
          <w:lang w:val="fr-FR" w:eastAsia="de-DE"/>
        </w:rPr>
        <w:t>Dans sa décision du 1</w:t>
      </w:r>
      <w:r w:rsidRPr="00A53542">
        <w:rPr>
          <w:rFonts w:ascii="Verdana" w:eastAsia="Times New Roman" w:hAnsi="Verdana" w:cs="Times New Roman"/>
          <w:color w:val="000000"/>
          <w:sz w:val="17"/>
          <w:szCs w:val="17"/>
          <w:vertAlign w:val="superscript"/>
          <w:lang w:val="fr-FR" w:eastAsia="de-DE"/>
        </w:rPr>
        <w:t>er</w:t>
      </w:r>
      <w:r w:rsidRPr="00A53542">
        <w:rPr>
          <w:rFonts w:ascii="Verdana" w:eastAsia="Times New Roman" w:hAnsi="Verdana" w:cs="Times New Roman"/>
          <w:color w:val="000000"/>
          <w:sz w:val="17"/>
          <w:szCs w:val="17"/>
          <w:lang w:val="fr-FR" w:eastAsia="de-DE"/>
        </w:rPr>
        <w:t> août 2016 qui stoppait les travaux, en considérant qu'il s'agissait de défrichement, au</w:t>
      </w:r>
      <w:r w:rsidRPr="00A53542">
        <w:rPr>
          <w:rFonts w:ascii="Verdana" w:eastAsia="Times New Roman" w:hAnsi="Verdana" w:cs="Times New Roman"/>
          <w:color w:val="000000"/>
          <w:sz w:val="17"/>
          <w:szCs w:val="17"/>
          <w:shd w:val="clear" w:color="auto" w:fill="A9C6F2"/>
          <w:lang w:val="fr-FR" w:eastAsia="de-DE"/>
        </w:rPr>
        <w:t>bois</w:t>
      </w:r>
      <w:r w:rsidRPr="00A53542">
        <w:rPr>
          <w:rFonts w:ascii="Verdana" w:eastAsia="Times New Roman" w:hAnsi="Verdana" w:cs="Times New Roman"/>
          <w:color w:val="000000"/>
          <w:sz w:val="17"/>
          <w:szCs w:val="17"/>
          <w:lang w:val="fr-FR" w:eastAsia="de-DE"/>
        </w:rPr>
        <w:t> </w:t>
      </w:r>
      <w:proofErr w:type="spellStart"/>
      <w:r w:rsidRPr="00A53542">
        <w:rPr>
          <w:rFonts w:ascii="Verdana" w:eastAsia="Times New Roman" w:hAnsi="Verdana" w:cs="Times New Roman"/>
          <w:color w:val="000000"/>
          <w:sz w:val="17"/>
          <w:szCs w:val="17"/>
          <w:shd w:val="clear" w:color="auto" w:fill="A9C6F2"/>
          <w:lang w:val="fr-FR" w:eastAsia="de-DE"/>
        </w:rPr>
        <w:t>Lejuc</w:t>
      </w:r>
      <w:proofErr w:type="spellEnd"/>
      <w:r w:rsidRPr="00A53542">
        <w:rPr>
          <w:rFonts w:ascii="Verdana" w:eastAsia="Times New Roman" w:hAnsi="Verdana" w:cs="Times New Roman"/>
          <w:color w:val="000000"/>
          <w:sz w:val="17"/>
          <w:szCs w:val="17"/>
          <w:lang w:val="fr-FR" w:eastAsia="de-DE"/>
        </w:rPr>
        <w:t> à Mandres-en-Barrois (Meuse), le TGI (tribunal de grande instance) de Bar-le-Duc, outre qu'il ordonnait une remise en état dans les six mois des parcelles concernées, rappelait la nécessité d'obtenir une autorisation en bonne et due forme.</w:t>
      </w:r>
    </w:p>
    <w:p w:rsidR="00A53542" w:rsidRPr="00A53542" w:rsidRDefault="00A53542" w:rsidP="00A53542">
      <w:pPr>
        <w:spacing w:before="100" w:beforeAutospacing="1" w:after="100" w:afterAutospacing="1" w:line="240" w:lineRule="auto"/>
        <w:jc w:val="both"/>
        <w:rPr>
          <w:rFonts w:ascii="Verdana" w:eastAsia="Times New Roman" w:hAnsi="Verdana" w:cs="Times New Roman"/>
          <w:color w:val="000000"/>
          <w:sz w:val="17"/>
          <w:szCs w:val="17"/>
          <w:lang w:val="fr-FR" w:eastAsia="de-DE"/>
        </w:rPr>
      </w:pPr>
      <w:r w:rsidRPr="00A53542">
        <w:rPr>
          <w:rFonts w:ascii="Verdana" w:eastAsia="Times New Roman" w:hAnsi="Verdana" w:cs="Times New Roman"/>
          <w:color w:val="000000"/>
          <w:sz w:val="17"/>
          <w:szCs w:val="17"/>
          <w:lang w:val="fr-FR" w:eastAsia="de-DE"/>
        </w:rPr>
        <w:t>L'</w:t>
      </w:r>
      <w:proofErr w:type="spellStart"/>
      <w:r w:rsidRPr="00A53542">
        <w:rPr>
          <w:rFonts w:ascii="Verdana" w:eastAsia="Times New Roman" w:hAnsi="Verdana" w:cs="Times New Roman"/>
          <w:color w:val="000000"/>
          <w:sz w:val="17"/>
          <w:szCs w:val="17"/>
          <w:lang w:val="fr-FR" w:eastAsia="de-DE"/>
        </w:rPr>
        <w:t>Andra</w:t>
      </w:r>
      <w:proofErr w:type="spellEnd"/>
      <w:r w:rsidRPr="00A53542">
        <w:rPr>
          <w:rFonts w:ascii="Verdana" w:eastAsia="Times New Roman" w:hAnsi="Verdana" w:cs="Times New Roman"/>
          <w:color w:val="000000"/>
          <w:sz w:val="17"/>
          <w:szCs w:val="17"/>
          <w:lang w:val="fr-FR" w:eastAsia="de-DE"/>
        </w:rPr>
        <w:t xml:space="preserve"> qui en a déposé une, se satisfaisait de ne pas devoir effectuer d'étude d'impact pour toutes ses investigations géotechniques. Sollicitée, l'</w:t>
      </w:r>
      <w:proofErr w:type="spellStart"/>
      <w:r w:rsidRPr="00A53542">
        <w:rPr>
          <w:rFonts w:ascii="Verdana" w:eastAsia="Times New Roman" w:hAnsi="Verdana" w:cs="Times New Roman"/>
          <w:color w:val="000000"/>
          <w:sz w:val="17"/>
          <w:szCs w:val="17"/>
          <w:lang w:val="fr-FR" w:eastAsia="de-DE"/>
        </w:rPr>
        <w:t>Ae</w:t>
      </w:r>
      <w:proofErr w:type="spellEnd"/>
      <w:r w:rsidRPr="00A53542">
        <w:rPr>
          <w:rFonts w:ascii="Verdana" w:eastAsia="Times New Roman" w:hAnsi="Verdana" w:cs="Times New Roman"/>
          <w:color w:val="000000"/>
          <w:sz w:val="17"/>
          <w:szCs w:val="17"/>
          <w:lang w:val="fr-FR" w:eastAsia="de-DE"/>
        </w:rPr>
        <w:t xml:space="preserve"> l'a confirmé à deux reprises. Une première fois en novembre 2016, puisque de nouveau le 22 mars après que l'</w:t>
      </w:r>
      <w:proofErr w:type="spellStart"/>
      <w:r w:rsidRPr="00A53542">
        <w:rPr>
          <w:rFonts w:ascii="Verdana" w:eastAsia="Times New Roman" w:hAnsi="Verdana" w:cs="Times New Roman"/>
          <w:color w:val="000000"/>
          <w:sz w:val="17"/>
          <w:szCs w:val="17"/>
          <w:lang w:val="fr-FR" w:eastAsia="de-DE"/>
        </w:rPr>
        <w:t>Andra</w:t>
      </w:r>
      <w:proofErr w:type="spellEnd"/>
      <w:r w:rsidRPr="00A53542">
        <w:rPr>
          <w:rFonts w:ascii="Verdana" w:eastAsia="Times New Roman" w:hAnsi="Verdana" w:cs="Times New Roman"/>
          <w:color w:val="000000"/>
          <w:sz w:val="17"/>
          <w:szCs w:val="17"/>
          <w:lang w:val="fr-FR" w:eastAsia="de-DE"/>
        </w:rPr>
        <w:t xml:space="preserve"> a requis un second avis, suite à la création, fin 2016, d'une ZNIEFF (Zone naturelle d'intérêt écologique, faunistique et floristique) qui englobe le </w:t>
      </w:r>
      <w:proofErr w:type="spellStart"/>
      <w:r w:rsidRPr="00A53542">
        <w:rPr>
          <w:rFonts w:ascii="Verdana" w:eastAsia="Times New Roman" w:hAnsi="Verdana" w:cs="Times New Roman"/>
          <w:color w:val="000000"/>
          <w:sz w:val="17"/>
          <w:szCs w:val="17"/>
          <w:shd w:val="clear" w:color="auto" w:fill="A9C6F2"/>
          <w:lang w:val="fr-FR" w:eastAsia="de-DE"/>
        </w:rPr>
        <w:t>boisLejuc</w:t>
      </w:r>
      <w:proofErr w:type="spellEnd"/>
      <w:r w:rsidRPr="00A53542">
        <w:rPr>
          <w:rFonts w:ascii="Verdana" w:eastAsia="Times New Roman" w:hAnsi="Verdana" w:cs="Times New Roman"/>
          <w:color w:val="000000"/>
          <w:sz w:val="17"/>
          <w:szCs w:val="17"/>
          <w:lang w:val="fr-FR" w:eastAsia="de-DE"/>
        </w:rPr>
        <w:t>.</w:t>
      </w:r>
    </w:p>
    <w:p w:rsidR="00A53542" w:rsidRPr="00A53542" w:rsidRDefault="00A53542" w:rsidP="00A53542">
      <w:pPr>
        <w:spacing w:before="100" w:beforeAutospacing="1" w:after="100" w:afterAutospacing="1" w:line="240" w:lineRule="auto"/>
        <w:jc w:val="both"/>
        <w:rPr>
          <w:rFonts w:ascii="Verdana" w:eastAsia="Times New Roman" w:hAnsi="Verdana" w:cs="Times New Roman"/>
          <w:color w:val="000000"/>
          <w:sz w:val="17"/>
          <w:szCs w:val="17"/>
          <w:lang w:val="fr-FR" w:eastAsia="de-DE"/>
        </w:rPr>
      </w:pPr>
      <w:r w:rsidRPr="00A53542">
        <w:rPr>
          <w:rFonts w:ascii="Verdana" w:eastAsia="Times New Roman" w:hAnsi="Verdana" w:cs="Times New Roman"/>
          <w:color w:val="000000"/>
          <w:sz w:val="17"/>
          <w:szCs w:val="17"/>
          <w:lang w:val="fr-FR" w:eastAsia="de-DE"/>
        </w:rPr>
        <w:t xml:space="preserve">Estimant que cette dernière décision contrevenait au code de l'environnement comme à des directives européennes, quatre associations : le Réseau Sortir du nucléaire, </w:t>
      </w:r>
      <w:proofErr w:type="spellStart"/>
      <w:r w:rsidRPr="00A53542">
        <w:rPr>
          <w:rFonts w:ascii="Verdana" w:eastAsia="Times New Roman" w:hAnsi="Verdana" w:cs="Times New Roman"/>
          <w:color w:val="000000"/>
          <w:sz w:val="17"/>
          <w:szCs w:val="17"/>
          <w:lang w:val="fr-FR" w:eastAsia="de-DE"/>
        </w:rPr>
        <w:t>BureStop</w:t>
      </w:r>
      <w:proofErr w:type="spellEnd"/>
      <w:r w:rsidRPr="00A53542">
        <w:rPr>
          <w:rFonts w:ascii="Verdana" w:eastAsia="Times New Roman" w:hAnsi="Verdana" w:cs="Times New Roman"/>
          <w:color w:val="000000"/>
          <w:sz w:val="17"/>
          <w:szCs w:val="17"/>
          <w:lang w:val="fr-FR" w:eastAsia="de-DE"/>
        </w:rPr>
        <w:t xml:space="preserve"> 55, Meuse Nature Environnement et MIRABEL-Lorraine Nature Environnement ont déposé un recours le 19 mai. Et ils ont obtenu gain de cause avec le retrait de la décision de l'</w:t>
      </w:r>
      <w:proofErr w:type="spellStart"/>
      <w:r w:rsidRPr="00A53542">
        <w:rPr>
          <w:rFonts w:ascii="Verdana" w:eastAsia="Times New Roman" w:hAnsi="Verdana" w:cs="Times New Roman"/>
          <w:color w:val="000000"/>
          <w:sz w:val="17"/>
          <w:szCs w:val="17"/>
          <w:lang w:val="fr-FR" w:eastAsia="de-DE"/>
        </w:rPr>
        <w:t>Ae</w:t>
      </w:r>
      <w:proofErr w:type="spellEnd"/>
      <w:r w:rsidRPr="00A53542">
        <w:rPr>
          <w:rFonts w:ascii="Verdana" w:eastAsia="Times New Roman" w:hAnsi="Verdana" w:cs="Times New Roman"/>
          <w:color w:val="000000"/>
          <w:sz w:val="17"/>
          <w:szCs w:val="17"/>
          <w:lang w:val="fr-FR" w:eastAsia="de-DE"/>
        </w:rPr>
        <w:t xml:space="preserve"> en date du 28 juin.</w:t>
      </w:r>
    </w:p>
    <w:p w:rsidR="00A53542" w:rsidRPr="00A53542" w:rsidRDefault="00A53542" w:rsidP="00A53542">
      <w:pPr>
        <w:spacing w:before="100" w:beforeAutospacing="1" w:after="100" w:afterAutospacing="1" w:line="240" w:lineRule="auto"/>
        <w:jc w:val="both"/>
        <w:rPr>
          <w:rFonts w:ascii="Verdana" w:eastAsia="Times New Roman" w:hAnsi="Verdana" w:cs="Times New Roman"/>
          <w:color w:val="000000"/>
          <w:sz w:val="17"/>
          <w:szCs w:val="17"/>
          <w:lang w:val="fr-FR" w:eastAsia="de-DE"/>
        </w:rPr>
      </w:pPr>
      <w:r w:rsidRPr="00A53542">
        <w:rPr>
          <w:rFonts w:ascii="Verdana" w:eastAsia="Times New Roman" w:hAnsi="Verdana" w:cs="Times New Roman"/>
          <w:color w:val="000000"/>
          <w:sz w:val="17"/>
          <w:szCs w:val="17"/>
          <w:lang w:val="fr-FR" w:eastAsia="de-DE"/>
        </w:rPr>
        <w:t xml:space="preserve">Celle-ci considère qu'il faut toujours soumettre à étude d'impact « les forages de plus d'un an effectués pour la recherche des stockages souterrains des déchets radioactifs quelle que soit leur profondeur ». Bref que le programme de caractérisation présenté s'intègre bien dans le cadre du projet de </w:t>
      </w:r>
      <w:proofErr w:type="spellStart"/>
      <w:r w:rsidRPr="00A53542">
        <w:rPr>
          <w:rFonts w:ascii="Verdana" w:eastAsia="Times New Roman" w:hAnsi="Verdana" w:cs="Times New Roman"/>
          <w:color w:val="000000"/>
          <w:sz w:val="17"/>
          <w:szCs w:val="17"/>
          <w:lang w:val="fr-FR" w:eastAsia="de-DE"/>
        </w:rPr>
        <w:t>Cigéo</w:t>
      </w:r>
      <w:proofErr w:type="spellEnd"/>
      <w:r w:rsidRPr="00A53542">
        <w:rPr>
          <w:rFonts w:ascii="Verdana" w:eastAsia="Times New Roman" w:hAnsi="Verdana" w:cs="Times New Roman"/>
          <w:color w:val="000000"/>
          <w:sz w:val="17"/>
          <w:szCs w:val="17"/>
          <w:lang w:val="fr-FR" w:eastAsia="de-DE"/>
        </w:rPr>
        <w:t>, et de l'établissement de ses installations. Il n'aurait pas dû faire l'objet d'une décision de l'</w:t>
      </w:r>
      <w:proofErr w:type="spellStart"/>
      <w:r w:rsidRPr="00A53542">
        <w:rPr>
          <w:rFonts w:ascii="Verdana" w:eastAsia="Times New Roman" w:hAnsi="Verdana" w:cs="Times New Roman"/>
          <w:color w:val="000000"/>
          <w:sz w:val="17"/>
          <w:szCs w:val="17"/>
          <w:lang w:val="fr-FR" w:eastAsia="de-DE"/>
        </w:rPr>
        <w:t>Ae</w:t>
      </w:r>
      <w:proofErr w:type="spellEnd"/>
      <w:r w:rsidRPr="00A53542">
        <w:rPr>
          <w:rFonts w:ascii="Verdana" w:eastAsia="Times New Roman" w:hAnsi="Verdana" w:cs="Times New Roman"/>
          <w:color w:val="000000"/>
          <w:sz w:val="17"/>
          <w:szCs w:val="17"/>
          <w:lang w:val="fr-FR" w:eastAsia="de-DE"/>
        </w:rPr>
        <w:t>, obligeant l'</w:t>
      </w:r>
      <w:proofErr w:type="spellStart"/>
      <w:r w:rsidRPr="00A53542">
        <w:rPr>
          <w:rFonts w:ascii="Verdana" w:eastAsia="Times New Roman" w:hAnsi="Verdana" w:cs="Times New Roman"/>
          <w:color w:val="000000"/>
          <w:sz w:val="17"/>
          <w:szCs w:val="17"/>
          <w:lang w:val="fr-FR" w:eastAsia="de-DE"/>
        </w:rPr>
        <w:t>Andra</w:t>
      </w:r>
      <w:proofErr w:type="spellEnd"/>
      <w:r w:rsidRPr="00A53542">
        <w:rPr>
          <w:rFonts w:ascii="Verdana" w:eastAsia="Times New Roman" w:hAnsi="Verdana" w:cs="Times New Roman"/>
          <w:color w:val="000000"/>
          <w:sz w:val="17"/>
          <w:szCs w:val="17"/>
          <w:lang w:val="fr-FR" w:eastAsia="de-DE"/>
        </w:rPr>
        <w:t xml:space="preserve"> à revoir ses plans.</w:t>
      </w:r>
    </w:p>
    <w:p w:rsidR="00A53542" w:rsidRPr="00A53542" w:rsidRDefault="00A53542" w:rsidP="00A53542">
      <w:pPr>
        <w:spacing w:before="100" w:beforeAutospacing="1" w:after="100" w:afterAutospacing="1" w:line="240" w:lineRule="auto"/>
        <w:jc w:val="both"/>
        <w:rPr>
          <w:rFonts w:ascii="Verdana" w:eastAsia="Times New Roman" w:hAnsi="Verdana" w:cs="Times New Roman"/>
          <w:color w:val="000000"/>
          <w:sz w:val="17"/>
          <w:szCs w:val="17"/>
          <w:lang w:val="fr-FR" w:eastAsia="de-DE"/>
        </w:rPr>
      </w:pPr>
      <w:r w:rsidRPr="00A53542">
        <w:rPr>
          <w:rFonts w:ascii="Verdana" w:eastAsia="Times New Roman" w:hAnsi="Verdana" w:cs="Times New Roman"/>
          <w:color w:val="000000"/>
          <w:sz w:val="17"/>
          <w:szCs w:val="17"/>
          <w:lang w:val="fr-FR" w:eastAsia="de-DE"/>
        </w:rPr>
        <w:t xml:space="preserve">Pour le Réseau Sortir du nucléaire : « Les associations et opposant(e) s à </w:t>
      </w:r>
      <w:proofErr w:type="spellStart"/>
      <w:r w:rsidRPr="00A53542">
        <w:rPr>
          <w:rFonts w:ascii="Verdana" w:eastAsia="Times New Roman" w:hAnsi="Verdana" w:cs="Times New Roman"/>
          <w:color w:val="000000"/>
          <w:sz w:val="17"/>
          <w:szCs w:val="17"/>
          <w:lang w:val="fr-FR" w:eastAsia="de-DE"/>
        </w:rPr>
        <w:t>Cigéo</w:t>
      </w:r>
      <w:proofErr w:type="spellEnd"/>
      <w:r w:rsidRPr="00A53542">
        <w:rPr>
          <w:rFonts w:ascii="Verdana" w:eastAsia="Times New Roman" w:hAnsi="Verdana" w:cs="Times New Roman"/>
          <w:color w:val="000000"/>
          <w:sz w:val="17"/>
          <w:szCs w:val="17"/>
          <w:lang w:val="fr-FR" w:eastAsia="de-DE"/>
        </w:rPr>
        <w:t xml:space="preserve"> se félicitent de cette décision, qui vient confirmer que le </w:t>
      </w:r>
      <w:r w:rsidRPr="00A53542">
        <w:rPr>
          <w:rFonts w:ascii="Verdana" w:eastAsia="Times New Roman" w:hAnsi="Verdana" w:cs="Times New Roman"/>
          <w:color w:val="000000"/>
          <w:sz w:val="17"/>
          <w:szCs w:val="17"/>
          <w:shd w:val="clear" w:color="auto" w:fill="A9C6F2"/>
          <w:lang w:val="fr-FR" w:eastAsia="de-DE"/>
        </w:rPr>
        <w:t>bois</w:t>
      </w:r>
      <w:r w:rsidRPr="00A53542">
        <w:rPr>
          <w:rFonts w:ascii="Verdana" w:eastAsia="Times New Roman" w:hAnsi="Verdana" w:cs="Times New Roman"/>
          <w:color w:val="000000"/>
          <w:sz w:val="17"/>
          <w:szCs w:val="17"/>
          <w:lang w:val="fr-FR" w:eastAsia="de-DE"/>
        </w:rPr>
        <w:t> </w:t>
      </w:r>
      <w:proofErr w:type="spellStart"/>
      <w:r w:rsidRPr="00A53542">
        <w:rPr>
          <w:rFonts w:ascii="Verdana" w:eastAsia="Times New Roman" w:hAnsi="Verdana" w:cs="Times New Roman"/>
          <w:color w:val="000000"/>
          <w:sz w:val="17"/>
          <w:szCs w:val="17"/>
          <w:shd w:val="clear" w:color="auto" w:fill="A9C6F2"/>
          <w:lang w:val="fr-FR" w:eastAsia="de-DE"/>
        </w:rPr>
        <w:t>Lejuc</w:t>
      </w:r>
      <w:proofErr w:type="spellEnd"/>
      <w:r w:rsidRPr="00A53542">
        <w:rPr>
          <w:rFonts w:ascii="Verdana" w:eastAsia="Times New Roman" w:hAnsi="Verdana" w:cs="Times New Roman"/>
          <w:color w:val="000000"/>
          <w:sz w:val="17"/>
          <w:szCs w:val="17"/>
          <w:lang w:val="fr-FR" w:eastAsia="de-DE"/>
        </w:rPr>
        <w:t> ne peut être détruit ainsi et [légitime] une occupation destinée à le préserver ».</w:t>
      </w:r>
    </w:p>
    <w:p w:rsidR="00A53542" w:rsidRPr="00385927" w:rsidRDefault="00A53542" w:rsidP="00A53542">
      <w:pPr>
        <w:spacing w:after="0" w:line="240" w:lineRule="auto"/>
        <w:jc w:val="both"/>
        <w:rPr>
          <w:rFonts w:ascii="Verdana" w:eastAsia="Times New Roman" w:hAnsi="Verdana" w:cs="Times New Roman"/>
          <w:color w:val="000000"/>
          <w:sz w:val="17"/>
          <w:szCs w:val="17"/>
          <w:lang w:val="fr-FR" w:eastAsia="de-DE"/>
        </w:rPr>
      </w:pPr>
      <w:r w:rsidRPr="00385927">
        <w:rPr>
          <w:rFonts w:ascii="Verdana" w:eastAsia="Times New Roman" w:hAnsi="Verdana" w:cs="Times New Roman"/>
          <w:color w:val="000000"/>
          <w:sz w:val="17"/>
          <w:szCs w:val="17"/>
          <w:lang w:val="fr-FR" w:eastAsia="de-DE"/>
        </w:rPr>
        <w:t>F.-X. G.</w:t>
      </w:r>
    </w:p>
    <w:p w:rsidR="00E01AB3" w:rsidRPr="00385927" w:rsidRDefault="00B244F4">
      <w:pPr>
        <w:rPr>
          <w:lang w:val="fr-FR"/>
        </w:rPr>
      </w:pPr>
    </w:p>
    <w:p w:rsidR="00385927" w:rsidRDefault="00385927" w:rsidP="00385927">
      <w:pPr>
        <w:spacing w:after="0" w:line="240" w:lineRule="auto"/>
        <w:rPr>
          <w:sz w:val="20"/>
          <w:szCs w:val="20"/>
          <w:lang w:val="fr-FR"/>
        </w:rPr>
      </w:pPr>
      <w:hyperlink r:id="rId7" w:history="1">
        <w:r w:rsidRPr="00385927">
          <w:rPr>
            <w:rStyle w:val="Hyperlink"/>
            <w:sz w:val="20"/>
            <w:szCs w:val="20"/>
            <w:lang w:val="fr-FR"/>
          </w:rPr>
          <w:t>https://reporterre.net/A-Bure-les-travaux-au-bois-Lejuc-devront-faire-l-objet-d-une-etude-d-impact</w:t>
        </w:r>
      </w:hyperlink>
    </w:p>
    <w:p w:rsidR="00385927" w:rsidRPr="00385927" w:rsidRDefault="00385927" w:rsidP="00385927">
      <w:pPr>
        <w:spacing w:after="0" w:line="240" w:lineRule="auto"/>
        <w:rPr>
          <w:sz w:val="20"/>
          <w:szCs w:val="20"/>
          <w:lang w:val="fr-FR"/>
        </w:rPr>
      </w:pPr>
      <w:r w:rsidRPr="00385927">
        <w:rPr>
          <w:rFonts w:eastAsia="Times New Roman" w:cs="Times New Roman"/>
          <w:sz w:val="20"/>
          <w:szCs w:val="20"/>
          <w:lang w:val="fr-FR" w:eastAsia="de-DE"/>
        </w:rPr>
        <w:t>3 juillet 2017</w:t>
      </w:r>
    </w:p>
    <w:p w:rsidR="00385927" w:rsidRPr="00385927" w:rsidRDefault="00385927" w:rsidP="00385927">
      <w:pPr>
        <w:spacing w:before="100" w:beforeAutospacing="1" w:after="100" w:afterAutospacing="1" w:line="240" w:lineRule="auto"/>
        <w:outlineLvl w:val="0"/>
        <w:rPr>
          <w:rFonts w:eastAsia="Times New Roman" w:cs="Times New Roman"/>
          <w:b/>
          <w:bCs/>
          <w:kern w:val="36"/>
          <w:sz w:val="36"/>
          <w:szCs w:val="36"/>
          <w:lang w:val="fr-FR" w:eastAsia="de-DE"/>
        </w:rPr>
      </w:pPr>
      <w:r w:rsidRPr="00385927">
        <w:rPr>
          <w:rFonts w:eastAsia="Times New Roman" w:cs="Times New Roman"/>
          <w:b/>
          <w:bCs/>
          <w:kern w:val="36"/>
          <w:sz w:val="36"/>
          <w:szCs w:val="36"/>
          <w:lang w:val="fr-FR" w:eastAsia="de-DE"/>
        </w:rPr>
        <w:lastRenderedPageBreak/>
        <w:t xml:space="preserve">À Bure, les travaux au bois </w:t>
      </w:r>
      <w:proofErr w:type="spellStart"/>
      <w:r w:rsidRPr="00385927">
        <w:rPr>
          <w:rFonts w:eastAsia="Times New Roman" w:cs="Times New Roman"/>
          <w:b/>
          <w:bCs/>
          <w:kern w:val="36"/>
          <w:sz w:val="36"/>
          <w:szCs w:val="36"/>
          <w:lang w:val="fr-FR" w:eastAsia="de-DE"/>
        </w:rPr>
        <w:t>Lejuc</w:t>
      </w:r>
      <w:proofErr w:type="spellEnd"/>
      <w:r w:rsidRPr="00385927">
        <w:rPr>
          <w:rFonts w:eastAsia="Times New Roman" w:cs="Times New Roman"/>
          <w:b/>
          <w:bCs/>
          <w:kern w:val="36"/>
          <w:sz w:val="36"/>
          <w:szCs w:val="36"/>
          <w:lang w:val="fr-FR" w:eastAsia="de-DE"/>
        </w:rPr>
        <w:t xml:space="preserve"> devront faire l’objet d’une étude d’impact </w:t>
      </w:r>
    </w:p>
    <w:p w:rsidR="00385927" w:rsidRPr="00385927" w:rsidRDefault="00385927" w:rsidP="00385927">
      <w:pPr>
        <w:pStyle w:val="StandardWeb"/>
        <w:jc w:val="both"/>
        <w:rPr>
          <w:rFonts w:asciiTheme="minorHAnsi" w:hAnsiTheme="minorHAnsi"/>
          <w:lang w:val="fr-FR"/>
        </w:rPr>
      </w:pPr>
      <w:r w:rsidRPr="00385927">
        <w:rPr>
          <w:rFonts w:asciiTheme="minorHAnsi" w:hAnsiTheme="minorHAnsi"/>
          <w:lang w:val="fr-FR"/>
        </w:rPr>
        <w:t xml:space="preserve">À la suite d’une décision de </w:t>
      </w:r>
      <w:r w:rsidRPr="007A6CE5">
        <w:rPr>
          <w:rFonts w:asciiTheme="minorHAnsi" w:hAnsiTheme="minorHAnsi"/>
          <w:color w:val="FF0000"/>
          <w:lang w:val="fr-FR"/>
        </w:rPr>
        <w:t>l’Autorité environnementale (</w:t>
      </w:r>
      <w:r w:rsidRPr="007A6CE5">
        <w:rPr>
          <w:rStyle w:val="caps"/>
          <w:rFonts w:asciiTheme="minorHAnsi" w:hAnsiTheme="minorHAnsi"/>
          <w:color w:val="FF0000"/>
          <w:lang w:val="fr-FR"/>
        </w:rPr>
        <w:t>AE</w:t>
      </w:r>
      <w:r w:rsidRPr="007A6CE5">
        <w:rPr>
          <w:rFonts w:asciiTheme="minorHAnsi" w:hAnsiTheme="minorHAnsi"/>
          <w:color w:val="FF0000"/>
          <w:lang w:val="fr-FR"/>
        </w:rPr>
        <w:t>)</w:t>
      </w:r>
      <w:r w:rsidRPr="00385927">
        <w:rPr>
          <w:rFonts w:asciiTheme="minorHAnsi" w:hAnsiTheme="minorHAnsi"/>
          <w:lang w:val="fr-FR"/>
        </w:rPr>
        <w:t xml:space="preserve"> </w:t>
      </w:r>
      <w:r w:rsidRPr="007A6CE5">
        <w:rPr>
          <w:rFonts w:asciiTheme="minorHAnsi" w:hAnsiTheme="minorHAnsi"/>
          <w:b/>
          <w:lang w:val="fr-FR"/>
        </w:rPr>
        <w:t>rendue publique le 28 juin</w:t>
      </w:r>
      <w:r w:rsidRPr="00385927">
        <w:rPr>
          <w:rFonts w:asciiTheme="minorHAnsi" w:hAnsiTheme="minorHAnsi"/>
          <w:lang w:val="fr-FR"/>
        </w:rPr>
        <w:t>, l’Agence nationale de gestion des déchets radioactifs (</w:t>
      </w:r>
      <w:proofErr w:type="spellStart"/>
      <w:r w:rsidRPr="007A6CE5">
        <w:rPr>
          <w:rFonts w:asciiTheme="minorHAnsi" w:hAnsiTheme="minorHAnsi"/>
          <w:color w:val="FF0000"/>
          <w:lang w:val="fr-FR"/>
        </w:rPr>
        <w:t>Andra</w:t>
      </w:r>
      <w:proofErr w:type="spellEnd"/>
      <w:r w:rsidRPr="00385927">
        <w:rPr>
          <w:rFonts w:asciiTheme="minorHAnsi" w:hAnsiTheme="minorHAnsi"/>
          <w:lang w:val="fr-FR"/>
        </w:rPr>
        <w:t xml:space="preserve">) doit </w:t>
      </w:r>
      <w:r w:rsidRPr="007A6CE5">
        <w:rPr>
          <w:rFonts w:asciiTheme="minorHAnsi" w:hAnsiTheme="minorHAnsi"/>
          <w:b/>
          <w:lang w:val="fr-FR"/>
        </w:rPr>
        <w:t>reprendre à zéro toute la procédure de régularisation</w:t>
      </w:r>
      <w:r w:rsidRPr="00385927">
        <w:rPr>
          <w:rFonts w:asciiTheme="minorHAnsi" w:hAnsiTheme="minorHAnsi"/>
          <w:lang w:val="fr-FR"/>
        </w:rPr>
        <w:t xml:space="preserve"> concernant les travaux qu’elle avait </w:t>
      </w:r>
      <w:proofErr w:type="gramStart"/>
      <w:r w:rsidRPr="00385927">
        <w:rPr>
          <w:rFonts w:asciiTheme="minorHAnsi" w:hAnsiTheme="minorHAnsi"/>
          <w:lang w:val="fr-FR"/>
        </w:rPr>
        <w:t>commencé</w:t>
      </w:r>
      <w:proofErr w:type="gramEnd"/>
      <w:r w:rsidRPr="00385927">
        <w:rPr>
          <w:rFonts w:asciiTheme="minorHAnsi" w:hAnsiTheme="minorHAnsi"/>
          <w:lang w:val="fr-FR"/>
        </w:rPr>
        <w:t xml:space="preserve"> l’été 2016 dans le bois </w:t>
      </w:r>
      <w:proofErr w:type="spellStart"/>
      <w:r w:rsidRPr="00385927">
        <w:rPr>
          <w:rFonts w:asciiTheme="minorHAnsi" w:hAnsiTheme="minorHAnsi"/>
          <w:lang w:val="fr-FR"/>
        </w:rPr>
        <w:t>Lejuc</w:t>
      </w:r>
      <w:proofErr w:type="spellEnd"/>
      <w:r w:rsidRPr="00385927">
        <w:rPr>
          <w:rFonts w:asciiTheme="minorHAnsi" w:hAnsiTheme="minorHAnsi"/>
          <w:lang w:val="fr-FR"/>
        </w:rPr>
        <w:t>.</w:t>
      </w:r>
    </w:p>
    <w:p w:rsidR="00385927" w:rsidRPr="00385927" w:rsidRDefault="00385927" w:rsidP="00385927">
      <w:pPr>
        <w:pStyle w:val="StandardWeb"/>
        <w:jc w:val="both"/>
        <w:rPr>
          <w:rFonts w:asciiTheme="minorHAnsi" w:hAnsiTheme="minorHAnsi"/>
        </w:rPr>
      </w:pPr>
      <w:r w:rsidRPr="00385927">
        <w:rPr>
          <w:rStyle w:val="Fett"/>
          <w:rFonts w:asciiTheme="minorHAnsi" w:hAnsiTheme="minorHAnsi"/>
        </w:rPr>
        <w:t xml:space="preserve">Rappel des </w:t>
      </w:r>
      <w:proofErr w:type="spellStart"/>
      <w:r w:rsidRPr="00385927">
        <w:rPr>
          <w:rStyle w:val="Fett"/>
          <w:rFonts w:asciiTheme="minorHAnsi" w:hAnsiTheme="minorHAnsi"/>
        </w:rPr>
        <w:t>faits</w:t>
      </w:r>
      <w:proofErr w:type="spellEnd"/>
      <w:r w:rsidRPr="00385927">
        <w:rPr>
          <w:rStyle w:val="Fett"/>
          <w:rFonts w:asciiTheme="minorHAnsi" w:hAnsiTheme="minorHAnsi"/>
        </w:rPr>
        <w:t xml:space="preserve"> : </w:t>
      </w:r>
    </w:p>
    <w:p w:rsidR="007A6CE5" w:rsidRPr="007A6CE5" w:rsidRDefault="00385927" w:rsidP="007A6CE5">
      <w:pPr>
        <w:numPr>
          <w:ilvl w:val="0"/>
          <w:numId w:val="1"/>
        </w:numPr>
        <w:spacing w:before="100" w:beforeAutospacing="1" w:after="100" w:afterAutospacing="1" w:line="240" w:lineRule="auto"/>
        <w:jc w:val="both"/>
        <w:rPr>
          <w:lang w:val="fr-FR"/>
        </w:rPr>
      </w:pPr>
      <w:r w:rsidRPr="007A6CE5">
        <w:rPr>
          <w:lang w:val="fr-FR"/>
        </w:rPr>
        <w:t xml:space="preserve">Le </w:t>
      </w:r>
      <w:r w:rsidRPr="007A6CE5">
        <w:rPr>
          <w:b/>
          <w:lang w:val="fr-FR"/>
        </w:rPr>
        <w:t>1</w:t>
      </w:r>
      <w:r w:rsidRPr="007A6CE5">
        <w:rPr>
          <w:b/>
          <w:vertAlign w:val="superscript"/>
          <w:lang w:val="fr-FR"/>
        </w:rPr>
        <w:t>er</w:t>
      </w:r>
      <w:r w:rsidRPr="007A6CE5">
        <w:rPr>
          <w:b/>
          <w:lang w:val="fr-FR"/>
        </w:rPr>
        <w:t> août 2016</w:t>
      </w:r>
      <w:r w:rsidRPr="007A6CE5">
        <w:rPr>
          <w:lang w:val="fr-FR"/>
        </w:rPr>
        <w:t xml:space="preserve">, à la suite du </w:t>
      </w:r>
      <w:r w:rsidRPr="007A6CE5">
        <w:rPr>
          <w:b/>
          <w:lang w:val="fr-FR"/>
        </w:rPr>
        <w:t>recours en référé déposé</w:t>
      </w:r>
      <w:r w:rsidRPr="007A6CE5">
        <w:rPr>
          <w:lang w:val="fr-FR"/>
        </w:rPr>
        <w:t xml:space="preserve"> par les associations, le </w:t>
      </w:r>
      <w:r w:rsidRPr="007A6CE5">
        <w:rPr>
          <w:color w:val="FF0000"/>
          <w:lang w:val="fr-FR"/>
        </w:rPr>
        <w:t xml:space="preserve">tribunal de grande instance de Bar-le-Duc </w:t>
      </w:r>
      <w:r w:rsidRPr="007A6CE5">
        <w:rPr>
          <w:lang w:val="fr-FR"/>
        </w:rPr>
        <w:t xml:space="preserve">a déclaré </w:t>
      </w:r>
      <w:r w:rsidRPr="007A6CE5">
        <w:rPr>
          <w:b/>
          <w:lang w:val="fr-FR"/>
        </w:rPr>
        <w:t>illégal le défrichement de 7 hectares</w:t>
      </w:r>
      <w:r w:rsidRPr="007A6CE5">
        <w:rPr>
          <w:lang w:val="fr-FR"/>
        </w:rPr>
        <w:t xml:space="preserve"> de feuillus dans le bois </w:t>
      </w:r>
      <w:proofErr w:type="spellStart"/>
      <w:r w:rsidRPr="007A6CE5">
        <w:rPr>
          <w:lang w:val="fr-FR"/>
        </w:rPr>
        <w:t>Lejuc</w:t>
      </w:r>
      <w:proofErr w:type="spellEnd"/>
      <w:r w:rsidRPr="007A6CE5">
        <w:rPr>
          <w:lang w:val="fr-FR"/>
        </w:rPr>
        <w:t xml:space="preserve"> par l’</w:t>
      </w:r>
      <w:proofErr w:type="spellStart"/>
      <w:r w:rsidRPr="007A6CE5">
        <w:rPr>
          <w:lang w:val="fr-FR"/>
        </w:rPr>
        <w:t>Andra</w:t>
      </w:r>
      <w:proofErr w:type="spellEnd"/>
      <w:r w:rsidRPr="007A6CE5">
        <w:rPr>
          <w:sz w:val="20"/>
          <w:szCs w:val="20"/>
          <w:lang w:val="fr-FR"/>
        </w:rPr>
        <w:t> </w:t>
      </w:r>
      <w:r w:rsidRPr="007A6CE5">
        <w:rPr>
          <w:lang w:val="fr-FR"/>
        </w:rPr>
        <w:t>;</w:t>
      </w:r>
    </w:p>
    <w:p w:rsidR="00385927" w:rsidRPr="00385927" w:rsidRDefault="00385927" w:rsidP="00385927">
      <w:pPr>
        <w:numPr>
          <w:ilvl w:val="0"/>
          <w:numId w:val="1"/>
        </w:numPr>
        <w:spacing w:before="100" w:beforeAutospacing="1" w:after="100" w:afterAutospacing="1" w:line="240" w:lineRule="auto"/>
        <w:jc w:val="both"/>
        <w:rPr>
          <w:lang w:val="fr-FR"/>
        </w:rPr>
      </w:pPr>
      <w:r w:rsidRPr="00385927">
        <w:rPr>
          <w:lang w:val="fr-FR"/>
        </w:rPr>
        <w:t xml:space="preserve">Le </w:t>
      </w:r>
      <w:r w:rsidRPr="007A6CE5">
        <w:rPr>
          <w:b/>
          <w:lang w:val="fr-FR"/>
        </w:rPr>
        <w:t>21 novembre 2016</w:t>
      </w:r>
      <w:r w:rsidRPr="00385927">
        <w:rPr>
          <w:lang w:val="fr-FR"/>
        </w:rPr>
        <w:t xml:space="preserve">, saisie par </w:t>
      </w:r>
      <w:r w:rsidRPr="007A6CE5">
        <w:rPr>
          <w:color w:val="FF0000"/>
          <w:lang w:val="fr-FR"/>
        </w:rPr>
        <w:t>l’</w:t>
      </w:r>
      <w:proofErr w:type="spellStart"/>
      <w:r w:rsidRPr="007A6CE5">
        <w:rPr>
          <w:color w:val="FF0000"/>
          <w:lang w:val="fr-FR"/>
        </w:rPr>
        <w:t>Andra</w:t>
      </w:r>
      <w:proofErr w:type="spellEnd"/>
      <w:r w:rsidRPr="00385927">
        <w:rPr>
          <w:lang w:val="fr-FR"/>
        </w:rPr>
        <w:t>, l’</w:t>
      </w:r>
      <w:r w:rsidRPr="00385927">
        <w:rPr>
          <w:rStyle w:val="caps"/>
          <w:lang w:val="fr-FR"/>
        </w:rPr>
        <w:t>AE</w:t>
      </w:r>
      <w:r w:rsidRPr="00385927">
        <w:rPr>
          <w:lang w:val="fr-FR"/>
        </w:rPr>
        <w:t xml:space="preserve"> a déclaré que ni le défrichement ni les forages n’étaient soumis à étude d’impact. À la suite de cette décision, la </w:t>
      </w:r>
      <w:r w:rsidRPr="007A6CE5">
        <w:rPr>
          <w:color w:val="FF0000"/>
          <w:lang w:val="fr-FR"/>
        </w:rPr>
        <w:t xml:space="preserve">préfecture de la Meuse </w:t>
      </w:r>
      <w:r w:rsidRPr="00385927">
        <w:rPr>
          <w:lang w:val="fr-FR"/>
        </w:rPr>
        <w:t xml:space="preserve">a commencé à préparer un </w:t>
      </w:r>
      <w:r w:rsidRPr="007A6CE5">
        <w:rPr>
          <w:b/>
          <w:lang w:val="fr-FR"/>
        </w:rPr>
        <w:t>arrêté de défrichement</w:t>
      </w:r>
      <w:r w:rsidRPr="00385927">
        <w:rPr>
          <w:sz w:val="20"/>
          <w:szCs w:val="20"/>
          <w:lang w:val="fr-FR"/>
        </w:rPr>
        <w:t> </w:t>
      </w:r>
      <w:r w:rsidRPr="00385927">
        <w:rPr>
          <w:lang w:val="fr-FR"/>
        </w:rPr>
        <w:t>;</w:t>
      </w:r>
    </w:p>
    <w:p w:rsidR="00385927" w:rsidRPr="00385927" w:rsidRDefault="00385927" w:rsidP="00385927">
      <w:pPr>
        <w:numPr>
          <w:ilvl w:val="0"/>
          <w:numId w:val="1"/>
        </w:numPr>
        <w:spacing w:before="100" w:beforeAutospacing="1" w:after="100" w:afterAutospacing="1" w:line="240" w:lineRule="auto"/>
        <w:jc w:val="both"/>
        <w:rPr>
          <w:lang w:val="fr-FR"/>
        </w:rPr>
      </w:pPr>
      <w:r w:rsidRPr="00385927">
        <w:rPr>
          <w:lang w:val="fr-FR"/>
        </w:rPr>
        <w:t xml:space="preserve">En </w:t>
      </w:r>
      <w:r w:rsidRPr="007A6CE5">
        <w:rPr>
          <w:b/>
          <w:lang w:val="fr-FR"/>
        </w:rPr>
        <w:t>novembre 2016</w:t>
      </w:r>
      <w:r w:rsidRPr="00385927">
        <w:rPr>
          <w:lang w:val="fr-FR"/>
        </w:rPr>
        <w:t>, les données collectées par l’</w:t>
      </w:r>
      <w:proofErr w:type="spellStart"/>
      <w:r w:rsidRPr="00385927">
        <w:rPr>
          <w:lang w:val="fr-FR"/>
        </w:rPr>
        <w:t>Andra</w:t>
      </w:r>
      <w:proofErr w:type="spellEnd"/>
      <w:r w:rsidRPr="00385927">
        <w:rPr>
          <w:lang w:val="fr-FR"/>
        </w:rPr>
        <w:t xml:space="preserve"> elle-même dans le cadre de son observatoire pérenne de l’environnement ont abouti à la création d’une </w:t>
      </w:r>
      <w:r w:rsidRPr="00B244F4">
        <w:rPr>
          <w:b/>
          <w:lang w:val="fr-FR"/>
        </w:rPr>
        <w:t>zone naturelle d’intérêt écologique, faunistique et floristique (</w:t>
      </w:r>
      <w:proofErr w:type="spellStart"/>
      <w:r w:rsidRPr="00B244F4">
        <w:rPr>
          <w:b/>
          <w:lang w:val="fr-FR"/>
        </w:rPr>
        <w:t>Znieff</w:t>
      </w:r>
      <w:proofErr w:type="spellEnd"/>
      <w:r w:rsidRPr="00B244F4">
        <w:rPr>
          <w:b/>
          <w:lang w:val="fr-FR"/>
        </w:rPr>
        <w:t xml:space="preserve">) </w:t>
      </w:r>
      <w:r w:rsidRPr="00385927">
        <w:rPr>
          <w:lang w:val="fr-FR"/>
        </w:rPr>
        <w:t xml:space="preserve">comprenant l’intégralité du bois </w:t>
      </w:r>
      <w:proofErr w:type="spellStart"/>
      <w:r w:rsidRPr="00385927">
        <w:rPr>
          <w:lang w:val="fr-FR"/>
        </w:rPr>
        <w:t>Lejuc</w:t>
      </w:r>
      <w:proofErr w:type="spellEnd"/>
      <w:r w:rsidRPr="00385927">
        <w:rPr>
          <w:sz w:val="20"/>
          <w:szCs w:val="20"/>
          <w:lang w:val="fr-FR"/>
        </w:rPr>
        <w:t> </w:t>
      </w:r>
      <w:r w:rsidRPr="00385927">
        <w:rPr>
          <w:lang w:val="fr-FR"/>
        </w:rPr>
        <w:t>;</w:t>
      </w:r>
    </w:p>
    <w:p w:rsidR="00385927" w:rsidRPr="00385927" w:rsidRDefault="00385927" w:rsidP="00385927">
      <w:pPr>
        <w:numPr>
          <w:ilvl w:val="0"/>
          <w:numId w:val="1"/>
        </w:numPr>
        <w:spacing w:before="100" w:beforeAutospacing="1" w:after="100" w:afterAutospacing="1" w:line="240" w:lineRule="auto"/>
        <w:jc w:val="both"/>
        <w:rPr>
          <w:lang w:val="fr-FR"/>
        </w:rPr>
      </w:pPr>
      <w:r w:rsidRPr="00385927">
        <w:rPr>
          <w:lang w:val="fr-FR"/>
        </w:rPr>
        <w:t xml:space="preserve">Le </w:t>
      </w:r>
      <w:r w:rsidRPr="00B244F4">
        <w:rPr>
          <w:b/>
          <w:lang w:val="fr-FR"/>
        </w:rPr>
        <w:t>22 mars 2017</w:t>
      </w:r>
      <w:r w:rsidRPr="00385927">
        <w:rPr>
          <w:lang w:val="fr-FR"/>
        </w:rPr>
        <w:t>, à nouveau saisie par l’</w:t>
      </w:r>
      <w:proofErr w:type="spellStart"/>
      <w:r w:rsidRPr="00385927">
        <w:rPr>
          <w:lang w:val="fr-FR"/>
        </w:rPr>
        <w:t>Andra</w:t>
      </w:r>
      <w:proofErr w:type="spellEnd"/>
      <w:r w:rsidRPr="00385927">
        <w:rPr>
          <w:lang w:val="fr-FR"/>
        </w:rPr>
        <w:t>, l’</w:t>
      </w:r>
      <w:r w:rsidRPr="00385927">
        <w:rPr>
          <w:rStyle w:val="caps"/>
          <w:lang w:val="fr-FR"/>
        </w:rPr>
        <w:t>AE</w:t>
      </w:r>
      <w:r w:rsidRPr="00385927">
        <w:rPr>
          <w:lang w:val="fr-FR"/>
        </w:rPr>
        <w:t xml:space="preserve"> a décidé une nouvelle fois qu’il n’était pas nécessaire d’effectuer d’études d’impact, même si le bois est classé </w:t>
      </w:r>
      <w:proofErr w:type="spellStart"/>
      <w:r w:rsidRPr="00385927">
        <w:rPr>
          <w:lang w:val="fr-FR"/>
        </w:rPr>
        <w:t>Znieff</w:t>
      </w:r>
      <w:proofErr w:type="spellEnd"/>
      <w:r w:rsidRPr="00385927">
        <w:rPr>
          <w:sz w:val="20"/>
          <w:szCs w:val="20"/>
          <w:lang w:val="fr-FR"/>
        </w:rPr>
        <w:t> </w:t>
      </w:r>
      <w:r w:rsidRPr="00385927">
        <w:rPr>
          <w:lang w:val="fr-FR"/>
        </w:rPr>
        <w:t>;</w:t>
      </w:r>
    </w:p>
    <w:p w:rsidR="00385927" w:rsidRPr="00385927" w:rsidRDefault="00385927" w:rsidP="00385927">
      <w:pPr>
        <w:numPr>
          <w:ilvl w:val="0"/>
          <w:numId w:val="1"/>
        </w:numPr>
        <w:spacing w:before="100" w:beforeAutospacing="1" w:after="100" w:afterAutospacing="1" w:line="240" w:lineRule="auto"/>
        <w:jc w:val="both"/>
        <w:rPr>
          <w:lang w:val="fr-FR"/>
        </w:rPr>
      </w:pPr>
      <w:r w:rsidRPr="00385927">
        <w:rPr>
          <w:lang w:val="fr-FR"/>
        </w:rPr>
        <w:t xml:space="preserve">Le </w:t>
      </w:r>
      <w:r w:rsidRPr="00B244F4">
        <w:rPr>
          <w:b/>
          <w:lang w:val="fr-FR"/>
        </w:rPr>
        <w:t>28 juin</w:t>
      </w:r>
      <w:r w:rsidRPr="00385927">
        <w:rPr>
          <w:lang w:val="fr-FR"/>
        </w:rPr>
        <w:t xml:space="preserve">, à la suite du </w:t>
      </w:r>
      <w:r w:rsidRPr="00B244F4">
        <w:rPr>
          <w:b/>
          <w:lang w:val="fr-FR"/>
        </w:rPr>
        <w:t>recours gracieux déposé</w:t>
      </w:r>
      <w:r w:rsidRPr="00385927">
        <w:rPr>
          <w:lang w:val="fr-FR"/>
        </w:rPr>
        <w:t xml:space="preserve"> par des associations, l’</w:t>
      </w:r>
      <w:r w:rsidRPr="00385927">
        <w:rPr>
          <w:rStyle w:val="caps"/>
          <w:lang w:val="fr-FR"/>
        </w:rPr>
        <w:t>AE</w:t>
      </w:r>
      <w:r w:rsidRPr="00385927">
        <w:rPr>
          <w:lang w:val="fr-FR"/>
        </w:rPr>
        <w:t xml:space="preserve"> a retiré sa décision.</w:t>
      </w:r>
    </w:p>
    <w:p w:rsidR="00385927" w:rsidRPr="00385927" w:rsidRDefault="00385927" w:rsidP="00385927">
      <w:pPr>
        <w:pStyle w:val="StandardWeb"/>
        <w:jc w:val="both"/>
        <w:rPr>
          <w:rFonts w:asciiTheme="minorHAnsi" w:hAnsiTheme="minorHAnsi"/>
          <w:lang w:val="fr-FR"/>
        </w:rPr>
      </w:pPr>
      <w:r w:rsidRPr="00385927">
        <w:rPr>
          <w:rFonts w:asciiTheme="minorHAnsi" w:hAnsiTheme="minorHAnsi"/>
          <w:lang w:val="fr-FR"/>
        </w:rPr>
        <w:t xml:space="preserve">Cela signifie que </w:t>
      </w:r>
      <w:r w:rsidRPr="00B244F4">
        <w:rPr>
          <w:rFonts w:asciiTheme="minorHAnsi" w:hAnsiTheme="minorHAnsi"/>
          <w:color w:val="FF0000"/>
          <w:lang w:val="fr-FR"/>
        </w:rPr>
        <w:t>l’</w:t>
      </w:r>
      <w:proofErr w:type="spellStart"/>
      <w:r w:rsidRPr="00B244F4">
        <w:rPr>
          <w:rFonts w:asciiTheme="minorHAnsi" w:hAnsiTheme="minorHAnsi"/>
          <w:color w:val="FF0000"/>
          <w:lang w:val="fr-FR"/>
        </w:rPr>
        <w:t>Andra</w:t>
      </w:r>
      <w:proofErr w:type="spellEnd"/>
      <w:r w:rsidRPr="00385927">
        <w:rPr>
          <w:rFonts w:asciiTheme="minorHAnsi" w:hAnsiTheme="minorHAnsi"/>
          <w:lang w:val="fr-FR"/>
        </w:rPr>
        <w:t xml:space="preserve"> </w:t>
      </w:r>
      <w:r w:rsidRPr="00B244F4">
        <w:rPr>
          <w:rFonts w:asciiTheme="minorHAnsi" w:hAnsiTheme="minorHAnsi"/>
          <w:b/>
          <w:lang w:val="fr-FR"/>
        </w:rPr>
        <w:t>doit reprendre à zéro toutes les procédures de régularisation du défrichement et des forages</w:t>
      </w:r>
      <w:r w:rsidRPr="00385927">
        <w:rPr>
          <w:rFonts w:asciiTheme="minorHAnsi" w:hAnsiTheme="minorHAnsi"/>
          <w:lang w:val="fr-FR"/>
        </w:rPr>
        <w:t xml:space="preserve">. Les forages devront faire l’objet </w:t>
      </w:r>
      <w:bookmarkStart w:id="0" w:name="_GoBack"/>
      <w:r w:rsidRPr="00B244F4">
        <w:rPr>
          <w:rFonts w:asciiTheme="minorHAnsi" w:hAnsiTheme="minorHAnsi"/>
          <w:b/>
          <w:lang w:val="fr-FR"/>
        </w:rPr>
        <w:t>d’une étude d’impact</w:t>
      </w:r>
      <w:bookmarkEnd w:id="0"/>
      <w:r w:rsidRPr="00385927">
        <w:rPr>
          <w:rFonts w:asciiTheme="minorHAnsi" w:hAnsiTheme="minorHAnsi"/>
          <w:lang w:val="fr-FR"/>
        </w:rPr>
        <w:t xml:space="preserve">. Dans un communiqué, les associations et </w:t>
      </w:r>
      <w:proofErr w:type="spellStart"/>
      <w:r w:rsidRPr="00385927">
        <w:rPr>
          <w:rFonts w:asciiTheme="minorHAnsi" w:hAnsiTheme="minorHAnsi"/>
          <w:lang w:val="fr-FR"/>
        </w:rPr>
        <w:t>opposant.e.s</w:t>
      </w:r>
      <w:proofErr w:type="spellEnd"/>
      <w:r w:rsidRPr="00385927">
        <w:rPr>
          <w:rFonts w:asciiTheme="minorHAnsi" w:hAnsiTheme="minorHAnsi"/>
          <w:lang w:val="fr-FR"/>
        </w:rPr>
        <w:t xml:space="preserve"> à </w:t>
      </w:r>
      <w:proofErr w:type="spellStart"/>
      <w:r w:rsidRPr="00385927">
        <w:rPr>
          <w:rFonts w:asciiTheme="minorHAnsi" w:hAnsiTheme="minorHAnsi"/>
          <w:lang w:val="fr-FR"/>
        </w:rPr>
        <w:t>Cigéo</w:t>
      </w:r>
      <w:proofErr w:type="spellEnd"/>
      <w:r w:rsidRPr="00385927">
        <w:rPr>
          <w:rFonts w:asciiTheme="minorHAnsi" w:hAnsiTheme="minorHAnsi"/>
          <w:lang w:val="fr-FR"/>
        </w:rPr>
        <w:t xml:space="preserve"> </w:t>
      </w:r>
      <w:r w:rsidRPr="00385927">
        <w:rPr>
          <w:rFonts w:asciiTheme="minorHAnsi" w:hAnsiTheme="minorHAnsi"/>
          <w:i/>
          <w:iCs/>
          <w:lang w:val="fr-FR"/>
        </w:rPr>
        <w:t>«</w:t>
      </w:r>
      <w:r w:rsidRPr="00385927">
        <w:rPr>
          <w:rFonts w:asciiTheme="minorHAnsi" w:hAnsiTheme="minorHAnsi"/>
          <w:i/>
          <w:iCs/>
          <w:sz w:val="20"/>
          <w:szCs w:val="20"/>
          <w:lang w:val="fr-FR"/>
        </w:rPr>
        <w:t> </w:t>
      </w:r>
      <w:r w:rsidRPr="00385927">
        <w:rPr>
          <w:rFonts w:asciiTheme="minorHAnsi" w:hAnsiTheme="minorHAnsi"/>
          <w:i/>
          <w:iCs/>
          <w:lang w:val="fr-FR"/>
        </w:rPr>
        <w:t xml:space="preserve">se félicitent de cette décision, qui vient confirmer que le bois </w:t>
      </w:r>
      <w:proofErr w:type="spellStart"/>
      <w:r w:rsidRPr="00385927">
        <w:rPr>
          <w:rFonts w:asciiTheme="minorHAnsi" w:hAnsiTheme="minorHAnsi"/>
          <w:i/>
          <w:iCs/>
          <w:lang w:val="fr-FR"/>
        </w:rPr>
        <w:t>Lejuc</w:t>
      </w:r>
      <w:proofErr w:type="spellEnd"/>
      <w:r w:rsidRPr="00385927">
        <w:rPr>
          <w:rFonts w:asciiTheme="minorHAnsi" w:hAnsiTheme="minorHAnsi"/>
          <w:i/>
          <w:iCs/>
          <w:lang w:val="fr-FR"/>
        </w:rPr>
        <w:t xml:space="preserve"> ne peut être détruit ainsi et vient confirmer la légitimité d’une occupation destinée à le préserver de la destruction</w:t>
      </w:r>
      <w:r w:rsidRPr="00385927">
        <w:rPr>
          <w:rFonts w:asciiTheme="minorHAnsi" w:hAnsiTheme="minorHAnsi"/>
          <w:i/>
          <w:iCs/>
          <w:sz w:val="20"/>
          <w:szCs w:val="20"/>
          <w:lang w:val="fr-FR"/>
        </w:rPr>
        <w:t> </w:t>
      </w:r>
      <w:r w:rsidRPr="00385927">
        <w:rPr>
          <w:rFonts w:asciiTheme="minorHAnsi" w:hAnsiTheme="minorHAnsi"/>
          <w:i/>
          <w:iCs/>
          <w:lang w:val="fr-FR"/>
        </w:rPr>
        <w:t xml:space="preserve">». </w:t>
      </w:r>
    </w:p>
    <w:p w:rsidR="00385927" w:rsidRPr="00385927" w:rsidRDefault="00385927" w:rsidP="00385927">
      <w:pPr>
        <w:numPr>
          <w:ilvl w:val="0"/>
          <w:numId w:val="2"/>
        </w:numPr>
        <w:spacing w:before="100" w:beforeAutospacing="1" w:after="100" w:afterAutospacing="1" w:line="240" w:lineRule="auto"/>
        <w:jc w:val="both"/>
        <w:rPr>
          <w:lang w:val="fr-FR"/>
        </w:rPr>
      </w:pPr>
      <w:proofErr w:type="gramStart"/>
      <w:r w:rsidRPr="00385927">
        <w:rPr>
          <w:rStyle w:val="Fett"/>
          <w:lang w:val="fr-FR"/>
        </w:rPr>
        <w:t xml:space="preserve">Source </w:t>
      </w:r>
      <w:r w:rsidRPr="00385927">
        <w:rPr>
          <w:lang w:val="fr-FR"/>
        </w:rPr>
        <w:t> :</w:t>
      </w:r>
      <w:proofErr w:type="gramEnd"/>
      <w:r w:rsidRPr="00385927">
        <w:rPr>
          <w:lang w:val="fr-FR"/>
        </w:rPr>
        <w:t xml:space="preserve"> </w:t>
      </w:r>
      <w:hyperlink r:id="rId8" w:tgtFrame="_blank" w:history="1">
        <w:r w:rsidRPr="00385927">
          <w:rPr>
            <w:rStyle w:val="Hyperlink"/>
            <w:lang w:val="fr-FR"/>
          </w:rPr>
          <w:t>Réseau Sortir du nucléaire</w:t>
        </w:r>
      </w:hyperlink>
      <w:r w:rsidRPr="00385927">
        <w:rPr>
          <w:lang w:val="fr-FR"/>
        </w:rPr>
        <w:t>.</w:t>
      </w:r>
    </w:p>
    <w:p w:rsidR="00385927" w:rsidRPr="00385927" w:rsidRDefault="00385927" w:rsidP="00385927">
      <w:pPr>
        <w:spacing w:before="100" w:beforeAutospacing="1" w:after="100" w:afterAutospacing="1" w:line="240" w:lineRule="auto"/>
        <w:outlineLvl w:val="0"/>
        <w:rPr>
          <w:rFonts w:eastAsia="Times New Roman" w:cs="Times New Roman"/>
          <w:bCs/>
          <w:kern w:val="36"/>
          <w:sz w:val="24"/>
          <w:szCs w:val="24"/>
          <w:lang w:val="fr-FR" w:eastAsia="de-DE"/>
        </w:rPr>
      </w:pPr>
    </w:p>
    <w:sectPr w:rsidR="00385927" w:rsidRPr="00385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528F"/>
    <w:multiLevelType w:val="multilevel"/>
    <w:tmpl w:val="1E0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630D2"/>
    <w:multiLevelType w:val="multilevel"/>
    <w:tmpl w:val="24B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42"/>
    <w:rsid w:val="00385927"/>
    <w:rsid w:val="005034C2"/>
    <w:rsid w:val="005511D5"/>
    <w:rsid w:val="007A6CE5"/>
    <w:rsid w:val="00956E8F"/>
    <w:rsid w:val="00A53542"/>
    <w:rsid w:val="00AD06E5"/>
    <w:rsid w:val="00B244F4"/>
    <w:rsid w:val="00B5208F"/>
    <w:rsid w:val="00F63669"/>
    <w:rsid w:val="00F74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5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35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0959666309titre-art">
    <w:name w:val="yiv0959666309titre-art"/>
    <w:basedOn w:val="Absatz-Standardschriftart"/>
    <w:rsid w:val="00A53542"/>
  </w:style>
  <w:style w:type="paragraph" w:styleId="Sprechblasentext">
    <w:name w:val="Balloon Text"/>
    <w:basedOn w:val="Standard"/>
    <w:link w:val="SprechblasentextZchn"/>
    <w:uiPriority w:val="99"/>
    <w:semiHidden/>
    <w:unhideWhenUsed/>
    <w:rsid w:val="00A535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542"/>
    <w:rPr>
      <w:rFonts w:ascii="Tahoma" w:hAnsi="Tahoma" w:cs="Tahoma"/>
      <w:sz w:val="16"/>
      <w:szCs w:val="16"/>
    </w:rPr>
  </w:style>
  <w:style w:type="character" w:styleId="Hyperlink">
    <w:name w:val="Hyperlink"/>
    <w:basedOn w:val="Absatz-Standardschriftart"/>
    <w:uiPriority w:val="99"/>
    <w:unhideWhenUsed/>
    <w:rsid w:val="00F7465E"/>
    <w:rPr>
      <w:color w:val="0000FF" w:themeColor="hyperlink"/>
      <w:u w:val="single"/>
    </w:rPr>
  </w:style>
  <w:style w:type="character" w:styleId="BesuchterHyperlink">
    <w:name w:val="FollowedHyperlink"/>
    <w:basedOn w:val="Absatz-Standardschriftart"/>
    <w:uiPriority w:val="99"/>
    <w:semiHidden/>
    <w:unhideWhenUsed/>
    <w:rsid w:val="00F63669"/>
    <w:rPr>
      <w:color w:val="800080" w:themeColor="followedHyperlink"/>
      <w:u w:val="single"/>
    </w:rPr>
  </w:style>
  <w:style w:type="character" w:customStyle="1" w:styleId="berschrift1Zchn">
    <w:name w:val="Überschrift 1 Zchn"/>
    <w:basedOn w:val="Absatz-Standardschriftart"/>
    <w:link w:val="berschrift1"/>
    <w:uiPriority w:val="9"/>
    <w:rsid w:val="00385927"/>
    <w:rPr>
      <w:rFonts w:ascii="Times New Roman" w:eastAsia="Times New Roman" w:hAnsi="Times New Roman" w:cs="Times New Roman"/>
      <w:b/>
      <w:bCs/>
      <w:kern w:val="36"/>
      <w:sz w:val="48"/>
      <w:szCs w:val="48"/>
      <w:lang w:eastAsia="de-DE"/>
    </w:rPr>
  </w:style>
  <w:style w:type="character" w:customStyle="1" w:styleId="caps">
    <w:name w:val="caps"/>
    <w:basedOn w:val="Absatz-Standardschriftart"/>
    <w:rsid w:val="00385927"/>
  </w:style>
  <w:style w:type="character" w:styleId="Fett">
    <w:name w:val="Strong"/>
    <w:basedOn w:val="Absatz-Standardschriftart"/>
    <w:uiPriority w:val="22"/>
    <w:qFormat/>
    <w:rsid w:val="003859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859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35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iv0959666309titre-art">
    <w:name w:val="yiv0959666309titre-art"/>
    <w:basedOn w:val="Absatz-Standardschriftart"/>
    <w:rsid w:val="00A53542"/>
  </w:style>
  <w:style w:type="paragraph" w:styleId="Sprechblasentext">
    <w:name w:val="Balloon Text"/>
    <w:basedOn w:val="Standard"/>
    <w:link w:val="SprechblasentextZchn"/>
    <w:uiPriority w:val="99"/>
    <w:semiHidden/>
    <w:unhideWhenUsed/>
    <w:rsid w:val="00A535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3542"/>
    <w:rPr>
      <w:rFonts w:ascii="Tahoma" w:hAnsi="Tahoma" w:cs="Tahoma"/>
      <w:sz w:val="16"/>
      <w:szCs w:val="16"/>
    </w:rPr>
  </w:style>
  <w:style w:type="character" w:styleId="Hyperlink">
    <w:name w:val="Hyperlink"/>
    <w:basedOn w:val="Absatz-Standardschriftart"/>
    <w:uiPriority w:val="99"/>
    <w:unhideWhenUsed/>
    <w:rsid w:val="00F7465E"/>
    <w:rPr>
      <w:color w:val="0000FF" w:themeColor="hyperlink"/>
      <w:u w:val="single"/>
    </w:rPr>
  </w:style>
  <w:style w:type="character" w:styleId="BesuchterHyperlink">
    <w:name w:val="FollowedHyperlink"/>
    <w:basedOn w:val="Absatz-Standardschriftart"/>
    <w:uiPriority w:val="99"/>
    <w:semiHidden/>
    <w:unhideWhenUsed/>
    <w:rsid w:val="00F63669"/>
    <w:rPr>
      <w:color w:val="800080" w:themeColor="followedHyperlink"/>
      <w:u w:val="single"/>
    </w:rPr>
  </w:style>
  <w:style w:type="character" w:customStyle="1" w:styleId="berschrift1Zchn">
    <w:name w:val="Überschrift 1 Zchn"/>
    <w:basedOn w:val="Absatz-Standardschriftart"/>
    <w:link w:val="berschrift1"/>
    <w:uiPriority w:val="9"/>
    <w:rsid w:val="00385927"/>
    <w:rPr>
      <w:rFonts w:ascii="Times New Roman" w:eastAsia="Times New Roman" w:hAnsi="Times New Roman" w:cs="Times New Roman"/>
      <w:b/>
      <w:bCs/>
      <w:kern w:val="36"/>
      <w:sz w:val="48"/>
      <w:szCs w:val="48"/>
      <w:lang w:eastAsia="de-DE"/>
    </w:rPr>
  </w:style>
  <w:style w:type="character" w:customStyle="1" w:styleId="caps">
    <w:name w:val="caps"/>
    <w:basedOn w:val="Absatz-Standardschriftart"/>
    <w:rsid w:val="00385927"/>
  </w:style>
  <w:style w:type="character" w:styleId="Fett">
    <w:name w:val="Strong"/>
    <w:basedOn w:val="Absatz-Standardschriftart"/>
    <w:uiPriority w:val="22"/>
    <w:qFormat/>
    <w:rsid w:val="00385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8428">
      <w:bodyDiv w:val="1"/>
      <w:marLeft w:val="0"/>
      <w:marRight w:val="0"/>
      <w:marTop w:val="0"/>
      <w:marBottom w:val="0"/>
      <w:divBdr>
        <w:top w:val="none" w:sz="0" w:space="0" w:color="auto"/>
        <w:left w:val="none" w:sz="0" w:space="0" w:color="auto"/>
        <w:bottom w:val="none" w:sz="0" w:space="0" w:color="auto"/>
        <w:right w:val="none" w:sz="0" w:space="0" w:color="auto"/>
      </w:divBdr>
      <w:divsChild>
        <w:div w:id="2083987359">
          <w:marLeft w:val="0"/>
          <w:marRight w:val="150"/>
          <w:marTop w:val="0"/>
          <w:marBottom w:val="75"/>
          <w:divBdr>
            <w:top w:val="none" w:sz="0" w:space="0" w:color="auto"/>
            <w:left w:val="none" w:sz="0" w:space="0" w:color="auto"/>
            <w:bottom w:val="single" w:sz="6" w:space="0" w:color="000000"/>
            <w:right w:val="none" w:sz="0" w:space="0" w:color="auto"/>
          </w:divBdr>
          <w:divsChild>
            <w:div w:id="1513717151">
              <w:marLeft w:val="0"/>
              <w:marRight w:val="0"/>
              <w:marTop w:val="0"/>
              <w:marBottom w:val="0"/>
              <w:divBdr>
                <w:top w:val="none" w:sz="0" w:space="0" w:color="auto"/>
                <w:left w:val="none" w:sz="0" w:space="0" w:color="auto"/>
                <w:bottom w:val="none" w:sz="0" w:space="0" w:color="auto"/>
                <w:right w:val="none" w:sz="0" w:space="0" w:color="auto"/>
              </w:divBdr>
              <w:divsChild>
                <w:div w:id="14916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5312">
      <w:bodyDiv w:val="1"/>
      <w:marLeft w:val="0"/>
      <w:marRight w:val="0"/>
      <w:marTop w:val="0"/>
      <w:marBottom w:val="0"/>
      <w:divBdr>
        <w:top w:val="none" w:sz="0" w:space="0" w:color="auto"/>
        <w:left w:val="none" w:sz="0" w:space="0" w:color="auto"/>
        <w:bottom w:val="none" w:sz="0" w:space="0" w:color="auto"/>
        <w:right w:val="none" w:sz="0" w:space="0" w:color="auto"/>
      </w:divBdr>
    </w:div>
    <w:div w:id="15778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tirdunucleaire.org/Bure-etude-d-impact-CIGEO" TargetMode="External"/><Relationship Id="rId3" Type="http://schemas.microsoft.com/office/2007/relationships/stylesWithEffects" Target="stylesWithEffects.xml"/><Relationship Id="rId7" Type="http://schemas.openxmlformats.org/officeDocument/2006/relationships/hyperlink" Target="https://reporterre.net/A-Bure-les-travaux-au-bois-Lejuc-devront-faire-l-objet-d-une-etude-d-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4</cp:revision>
  <dcterms:created xsi:type="dcterms:W3CDTF">2017-07-07T20:58:00Z</dcterms:created>
  <dcterms:modified xsi:type="dcterms:W3CDTF">2017-07-07T21:29:00Z</dcterms:modified>
</cp:coreProperties>
</file>